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77845E8">
      <w:pPr>
        <w:rPr>
          <w:sz w:val="48"/>
        </w:rPr>
      </w:pPr>
    </w:p>
    <w:p w14:paraId="00EC33A3">
      <w:pPr>
        <w:rPr>
          <w:sz w:val="48"/>
        </w:rPr>
      </w:pPr>
    </w:p>
    <w:p w14:paraId="3557C64B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鸿运财富2025年25号 </w:t>
      </w:r>
    </w:p>
    <w:p w14:paraId="3D405CF5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3172D20D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3DC30354">
      <w:pPr>
        <w:jc w:val="center"/>
        <w:rPr>
          <w:rFonts w:ascii="宋体" w:hAnsi="宋体"/>
          <w:sz w:val="28"/>
          <w:szCs w:val="30"/>
        </w:rPr>
      </w:pPr>
    </w:p>
    <w:p w14:paraId="36E73756">
      <w:pPr>
        <w:jc w:val="center"/>
        <w:rPr>
          <w:rFonts w:ascii="宋体" w:hAnsi="宋体"/>
          <w:sz w:val="28"/>
          <w:szCs w:val="30"/>
        </w:rPr>
      </w:pPr>
    </w:p>
    <w:p w14:paraId="2D50C717">
      <w:pPr>
        <w:jc w:val="center"/>
        <w:rPr>
          <w:rFonts w:ascii="宋体" w:hAnsi="宋体"/>
          <w:sz w:val="28"/>
          <w:szCs w:val="30"/>
        </w:rPr>
      </w:pPr>
    </w:p>
    <w:p w14:paraId="001D1BA8">
      <w:pPr>
        <w:jc w:val="center"/>
        <w:rPr>
          <w:rFonts w:ascii="宋体" w:hAnsi="宋体"/>
          <w:sz w:val="28"/>
          <w:szCs w:val="30"/>
        </w:rPr>
      </w:pPr>
    </w:p>
    <w:p w14:paraId="4E33F80E">
      <w:pPr>
        <w:jc w:val="center"/>
        <w:rPr>
          <w:rFonts w:ascii="宋体" w:hAnsi="宋体"/>
          <w:sz w:val="28"/>
          <w:szCs w:val="30"/>
        </w:rPr>
      </w:pPr>
    </w:p>
    <w:p w14:paraId="2B466BCB">
      <w:pPr>
        <w:jc w:val="center"/>
        <w:rPr>
          <w:rFonts w:ascii="宋体" w:hAnsi="宋体"/>
          <w:sz w:val="28"/>
          <w:szCs w:val="30"/>
        </w:rPr>
      </w:pPr>
    </w:p>
    <w:p w14:paraId="0470B7B4">
      <w:pPr>
        <w:jc w:val="center"/>
        <w:rPr>
          <w:rFonts w:ascii="宋体" w:hAnsi="宋体"/>
          <w:sz w:val="28"/>
          <w:szCs w:val="30"/>
        </w:rPr>
      </w:pPr>
    </w:p>
    <w:p w14:paraId="6C098F73">
      <w:pPr>
        <w:jc w:val="center"/>
        <w:rPr>
          <w:rFonts w:ascii="宋体" w:hAnsi="宋体"/>
          <w:sz w:val="28"/>
          <w:szCs w:val="30"/>
        </w:rPr>
      </w:pPr>
    </w:p>
    <w:p w14:paraId="3B6C093C">
      <w:pPr>
        <w:jc w:val="center"/>
        <w:rPr>
          <w:rFonts w:ascii="宋体" w:hAnsi="宋体"/>
          <w:sz w:val="28"/>
          <w:szCs w:val="30"/>
        </w:rPr>
      </w:pPr>
    </w:p>
    <w:p w14:paraId="7F680A1B">
      <w:pPr>
        <w:jc w:val="center"/>
        <w:rPr>
          <w:rFonts w:ascii="宋体" w:hAnsi="宋体"/>
          <w:sz w:val="28"/>
          <w:szCs w:val="30"/>
        </w:rPr>
      </w:pPr>
    </w:p>
    <w:p w14:paraId="651CC5BD">
      <w:pPr>
        <w:jc w:val="center"/>
        <w:rPr>
          <w:rFonts w:ascii="宋体" w:hAnsi="宋体"/>
          <w:sz w:val="28"/>
          <w:szCs w:val="30"/>
        </w:rPr>
      </w:pPr>
    </w:p>
    <w:p w14:paraId="1B19B652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792BAD2E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 w14:paraId="50D87304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2E96F1F1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5E344BD5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541FAFED">
      <w:pPr>
        <w:rPr>
          <w:rFonts w:ascii="宋体" w:hAnsi="宋体"/>
          <w:sz w:val="28"/>
          <w:szCs w:val="30"/>
        </w:rPr>
      </w:pPr>
    </w:p>
    <w:p w14:paraId="0193DFA7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04D45BBA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78EF4E9E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434D19BF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1320FA5B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4E746371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68F9E546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59076659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00B94C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06F9C7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5D5EE01B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2856BF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1D0011A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45740F1E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鸿运财富2025年25号</w:t>
            </w:r>
          </w:p>
        </w:tc>
      </w:tr>
      <w:tr w14:paraId="5428EB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F60B2F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54544E8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C1088125000046 </w:t>
            </w:r>
          </w:p>
        </w:tc>
      </w:tr>
      <w:tr w14:paraId="38EBA4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DA68C3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684E5CC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2025-10-14 </w:t>
            </w:r>
          </w:p>
        </w:tc>
      </w:tr>
      <w:tr w14:paraId="28B2EA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F4C9E87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A3FA07E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347,611,000.00 </w:t>
            </w:r>
          </w:p>
        </w:tc>
      </w:tr>
      <w:tr w14:paraId="6F608F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C92039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DCD5A9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3AB8A7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F40555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5924E4F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2.55/年</w:t>
            </w:r>
          </w:p>
        </w:tc>
      </w:tr>
      <w:tr w14:paraId="664A21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96022B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4C92FAF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2.58/年</w:t>
            </w:r>
          </w:p>
        </w:tc>
      </w:tr>
      <w:tr w14:paraId="2022C8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A0ED24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21DF97F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2.53/年</w:t>
            </w:r>
          </w:p>
        </w:tc>
      </w:tr>
      <w:tr w14:paraId="250547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7E6A52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12220EA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2.59/年</w:t>
            </w:r>
          </w:p>
        </w:tc>
      </w:tr>
      <w:tr w14:paraId="089C2D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030379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997282C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2.5/年</w:t>
            </w:r>
          </w:p>
        </w:tc>
      </w:tr>
      <w:tr w14:paraId="26CC26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46B1E4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83FF6CA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2.52/年</w:t>
            </w:r>
          </w:p>
        </w:tc>
      </w:tr>
      <w:tr w14:paraId="136456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1E062B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CDDA06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115.62</w:t>
            </w:r>
          </w:p>
        </w:tc>
      </w:tr>
      <w:tr w14:paraId="196341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F101D4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C94F5C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6C0707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D74C49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6707728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0.25</w:t>
            </w:r>
          </w:p>
        </w:tc>
      </w:tr>
      <w:tr w14:paraId="34E061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53BB2E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62272EC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0.22</w:t>
            </w:r>
          </w:p>
        </w:tc>
      </w:tr>
      <w:tr w14:paraId="216C50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65494D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7F96F54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0.27</w:t>
            </w:r>
          </w:p>
        </w:tc>
      </w:tr>
      <w:tr w14:paraId="1F3521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E79B46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FD7AFE0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0.21</w:t>
            </w:r>
          </w:p>
        </w:tc>
      </w:tr>
      <w:tr w14:paraId="31E2B6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F7BCED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0A28CC7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15852F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4040A0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3051C3F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0.28</w:t>
            </w:r>
          </w:p>
        </w:tc>
      </w:tr>
      <w:tr w14:paraId="12BE60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9E3BC8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BD8294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7B88CF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D79CA9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1E9AD20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794076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9F462D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4DA29A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3DE5EC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A9A74A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D052A7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 w14:paraId="5DD55850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6D42ACA4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6786EB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0F5CEF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0EA8E2CC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57699E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50498C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423DBC8B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29A682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5B064613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0C9451F8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6592F3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F31B7F7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D826C1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353,858,383.87</w:t>
            </w:r>
          </w:p>
        </w:tc>
      </w:tr>
      <w:tr w14:paraId="27F92C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7CEF423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25025A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CAB090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193,383,562.21</w:t>
            </w:r>
          </w:p>
        </w:tc>
      </w:tr>
      <w:tr w14:paraId="615E18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4D8924C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76FA33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30,544,931.80</w:t>
            </w:r>
          </w:p>
        </w:tc>
      </w:tr>
      <w:tr w14:paraId="73C0D0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740427C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25025C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E5107E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50,897,534.62</w:t>
            </w:r>
          </w:p>
        </w:tc>
      </w:tr>
      <w:tr w14:paraId="5100EF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5F2A0F8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69E69A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20,360,438.42</w:t>
            </w:r>
          </w:p>
        </w:tc>
      </w:tr>
      <w:tr w14:paraId="516259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20DCB79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25025L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E42415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30,553,479.60</w:t>
            </w:r>
          </w:p>
        </w:tc>
      </w:tr>
      <w:tr w14:paraId="3F3E6F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4D58179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A84D13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28,118,437.22</w:t>
            </w:r>
          </w:p>
        </w:tc>
      </w:tr>
      <w:tr w14:paraId="2958D4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FFEC8D7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82F9EC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1.01797234</w:t>
            </w:r>
          </w:p>
        </w:tc>
      </w:tr>
      <w:tr w14:paraId="61E905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BF3DC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25025A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34590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1.01780822</w:t>
            </w:r>
          </w:p>
        </w:tc>
      </w:tr>
      <w:tr w14:paraId="2137D0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F017B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1553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1.01816439</w:t>
            </w:r>
          </w:p>
        </w:tc>
      </w:tr>
      <w:tr w14:paraId="77C97F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74216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1A331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1.01795069</w:t>
            </w:r>
          </w:p>
        </w:tc>
      </w:tr>
      <w:tr w14:paraId="56ABAD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7BA28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A75D5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1.01802192</w:t>
            </w:r>
          </w:p>
        </w:tc>
      </w:tr>
      <w:tr w14:paraId="77DC3E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A6599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74EA1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1.01844932</w:t>
            </w:r>
          </w:p>
        </w:tc>
      </w:tr>
      <w:tr w14:paraId="53561E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24F7C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FFCE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1.01837808</w:t>
            </w:r>
          </w:p>
        </w:tc>
      </w:tr>
      <w:tr w14:paraId="0CFCDE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27ED3B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D1E15C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1.01797234</w:t>
            </w:r>
          </w:p>
        </w:tc>
      </w:tr>
      <w:tr w14:paraId="23C44E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E6CF6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25025A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28B64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1.01780822</w:t>
            </w:r>
          </w:p>
        </w:tc>
      </w:tr>
      <w:tr w14:paraId="6ABC73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2A6C0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CF721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1.01816439</w:t>
            </w:r>
          </w:p>
        </w:tc>
      </w:tr>
      <w:tr w14:paraId="0D0E83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36186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B6E54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1.01795069</w:t>
            </w:r>
          </w:p>
        </w:tc>
      </w:tr>
      <w:tr w14:paraId="509AEB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2A682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10784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1.01802192</w:t>
            </w:r>
          </w:p>
        </w:tc>
      </w:tr>
      <w:tr w14:paraId="66F471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84AA2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0E7FE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1.01844932</w:t>
            </w:r>
          </w:p>
        </w:tc>
      </w:tr>
      <w:tr w14:paraId="4306FA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2CF51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D42C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1.01837808</w:t>
            </w:r>
          </w:p>
        </w:tc>
      </w:tr>
      <w:tr w14:paraId="659BFB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9D24083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50CA27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1.24</w:t>
            </w:r>
          </w:p>
        </w:tc>
      </w:tr>
      <w:tr w14:paraId="528152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BA2C8C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25025A（%）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7C0CC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1.23</w:t>
            </w:r>
          </w:p>
        </w:tc>
      </w:tr>
      <w:tr w14:paraId="5C0C92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4D889E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422A6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1.26</w:t>
            </w:r>
          </w:p>
        </w:tc>
      </w:tr>
      <w:tr w14:paraId="1D1475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0929C1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25025C（%）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4FA09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1.24</w:t>
            </w:r>
          </w:p>
        </w:tc>
      </w:tr>
      <w:tr w14:paraId="763952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130CA9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25025H（%）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4E215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1.25</w:t>
            </w:r>
          </w:p>
        </w:tc>
      </w:tr>
      <w:tr w14:paraId="4EB042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053A12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25025L（%）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7D93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1.28</w:t>
            </w:r>
          </w:p>
        </w:tc>
      </w:tr>
      <w:tr w14:paraId="24E0E3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539FD4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25025X（%）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B9535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1.27</w:t>
            </w:r>
          </w:p>
        </w:tc>
      </w:tr>
    </w:tbl>
    <w:p w14:paraId="1D3E3A44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704473C8">
      <w:pPr>
        <w:ind w:firstLine="400"/>
        <w:jc w:val="center"/>
        <w:rPr>
          <w:rFonts w:eastAsiaTheme="minorEastAsia"/>
        </w:rPr>
      </w:pPr>
    </w:p>
    <w:p w14:paraId="13CB1EFB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6C7BE2F9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4A7979F5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3835466A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封闭式产品坚持稳健运作的投资理念，通过对国内外宏观经济形势、金融市场运行情况的综合分析，在严格控制风险的前提下，以中高等级信用债为底仓，积极构建和调整投资组合。上半年，组合保持中性久期水平，积极配置利差保护较足的信用资产，维持杠杆策略，同时关注交易活跃品种的波段机会，不断丰富投资品种，根据对后市的研判灵活调整资产久期与杠杆水平，力求为客户提供稳定的投资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1210CE02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77A1176C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17C67775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199C9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6AC7301C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4B1F8D8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3737CBD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358173B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4F165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07A1B943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18547D0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0FED5C4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19D46E34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67F4A07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1C7A7E9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0847C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D12E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D10E3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8D9ABA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728DF0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F74F28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0FCEA9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A5A0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F1041A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560CB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27667E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9AB9C0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97FA78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29EB9C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9EF9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80197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081DA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6EF62D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C7B131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7F8F298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3403D77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2809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F4138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D318C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55BC5D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05E47C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8D08B1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E0DA55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2CBC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3D3BF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20005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B8B482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355,660,664.50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885DF1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86.93</w:t>
            </w:r>
          </w:p>
        </w:tc>
        <w:tc>
          <w:tcPr>
            <w:tcW w:w="1653" w:type="dxa"/>
            <w:vAlign w:val="center"/>
          </w:tcPr>
          <w:p w14:paraId="1691573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F8F730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B305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1F3D26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388E06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91D7B3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343,178,613.69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F53EEA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83.88</w:t>
            </w:r>
          </w:p>
        </w:tc>
        <w:tc>
          <w:tcPr>
            <w:tcW w:w="1653" w:type="dxa"/>
            <w:vAlign w:val="center"/>
          </w:tcPr>
          <w:p w14:paraId="45EF958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F214F8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0BFB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F1B3D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86F49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A6E50E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12,482,050.81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8ACD46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3.05</w:t>
            </w:r>
          </w:p>
        </w:tc>
        <w:tc>
          <w:tcPr>
            <w:tcW w:w="1653" w:type="dxa"/>
            <w:vAlign w:val="center"/>
          </w:tcPr>
          <w:p w14:paraId="4C3B310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78BEF3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F022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F5CB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D6F5A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EC7B41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27F410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625C5A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F3DDD9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F005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D7ADD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E9432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E058C7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C0EE21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0A45813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CCCF1F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B807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E202C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6850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91A33A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DF3A45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68E1A59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39B75B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B86A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6DB01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394DA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DA8343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2E2A0E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7E9666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906C37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2AF1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8D795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0D468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0DF928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1466AB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1D2E617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31DD08B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B970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D4BD6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028D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E12966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7F31C9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8C9F31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0DF252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A81C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9C46D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F85F0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F7F27F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70DBAB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995981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853C5B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FAC7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5D95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46B6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551C08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B59DF2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0F35A9E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F972BE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41C7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1FA99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9C6B4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C0B578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2,642,150.56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2CA8C4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0.65</w:t>
            </w:r>
          </w:p>
        </w:tc>
        <w:tc>
          <w:tcPr>
            <w:tcW w:w="1653" w:type="dxa"/>
            <w:vAlign w:val="center"/>
          </w:tcPr>
          <w:p w14:paraId="6E7E4C8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9FCF7D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0AB6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8578C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55C4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7F8693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F14731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D38745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EFA719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59BB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8BFDF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0805C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1C36B7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DEA7C0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F40F26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84700D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9203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DD30C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AEE5D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18F46E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50,812,008.20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368EDC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12.42</w:t>
            </w:r>
          </w:p>
        </w:tc>
        <w:tc>
          <w:tcPr>
            <w:tcW w:w="1653" w:type="dxa"/>
            <w:vAlign w:val="center"/>
          </w:tcPr>
          <w:p w14:paraId="18053C2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797AFB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A8BB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646FFE30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2FFB0CE9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247FD91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409,114,823.26</w:t>
            </w:r>
          </w:p>
        </w:tc>
        <w:tc>
          <w:tcPr>
            <w:tcW w:w="1749" w:type="dxa"/>
            <w:shd w:val="clear" w:color="auto" w:fill="auto"/>
          </w:tcPr>
          <w:p w14:paraId="2D13384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2315407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</w:tcPr>
          <w:p w14:paraId="5AD0967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</w:tbl>
    <w:p w14:paraId="29801F04">
      <w:pPr>
        <w:ind w:left="420" w:leftChars="200"/>
        <w:jc w:val="left"/>
        <w:rPr>
          <w:rFonts w:ascii="宋体" w:hAnsi="宋体"/>
          <w:sz w:val="24"/>
        </w:rPr>
      </w:pPr>
    </w:p>
    <w:p w14:paraId="0682C78E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</w:p>
    <w:p w14:paraId="4D84A9D3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6D5939DB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3979FEE2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6C4DD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189061B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4904033B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783075C5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02FD5133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2ABE1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00A7D29C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7AAD41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齐鲁银行-海尔消金同业借款合同251017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3A5D17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50,811,824.45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D66B84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14.36</w:t>
            </w:r>
            <w:bookmarkEnd w:id="0"/>
            <w:bookmarkEnd w:id="1"/>
          </w:p>
        </w:tc>
      </w:tr>
      <w:tr w14:paraId="5D2A5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1BB6DC1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37DA4C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23重庆银行永续债01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7CBEF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32,835,122.05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642142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9.28</w:t>
            </w:r>
          </w:p>
        </w:tc>
      </w:tr>
      <w:tr w14:paraId="0F240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D622D0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6E58A6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24恒丰银行二级资本债01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F52BAA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31,323,960.00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A2349D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8.85</w:t>
            </w:r>
          </w:p>
        </w:tc>
      </w:tr>
      <w:tr w14:paraId="52057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C4EF5C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A932A8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23中建六局MTN001(科创票据)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DF3E4B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31,002,271.23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4B548F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8.76</w:t>
            </w:r>
          </w:p>
        </w:tc>
      </w:tr>
      <w:tr w14:paraId="321CC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8C65DD3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476223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23海安01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6E74C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30,847,333.15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EDC197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8.72</w:t>
            </w:r>
          </w:p>
        </w:tc>
      </w:tr>
      <w:tr w14:paraId="5FA82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6EEEC5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008E0E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25车谷城发PPN002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665AC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30,663,424.52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3FCE63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8.67</w:t>
            </w:r>
          </w:p>
        </w:tc>
      </w:tr>
      <w:tr w14:paraId="0FA09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6F7FCC4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3DBDD4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25东营03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091CFF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27,535,222.85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0072A8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7.78</w:t>
            </w:r>
          </w:p>
        </w:tc>
      </w:tr>
      <w:tr w14:paraId="429E1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395A4D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AE56C6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21成都国投MTN003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D4B69E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20,427,085.75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44AC58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5.77</w:t>
            </w:r>
          </w:p>
        </w:tc>
      </w:tr>
      <w:tr w14:paraId="19FC6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226AC08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016193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25青岛北发MTN002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F4C5AB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20,394,506.85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85CFC1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5.76</w:t>
            </w:r>
          </w:p>
        </w:tc>
      </w:tr>
      <w:tr w14:paraId="3C80D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F1606BC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2292E3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25并投01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872DF3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20,375,424.38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5C2356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5.76</w:t>
            </w:r>
          </w:p>
        </w:tc>
      </w:tr>
    </w:tbl>
    <w:p w14:paraId="6D00A4A2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0DC7948B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750A05A5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0CC7962A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4CC3F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64CAB30B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64CFAC8E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3A4CD0E7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6738640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50AFABA0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1A9EBBC7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068BFA10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6C593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32357436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59CF17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齐鲁银行-海尔消金同业借款合同251017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672489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海尔消费金融有限公司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28452C8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350" w:type="dxa"/>
            <w:vAlign w:val="center"/>
          </w:tcPr>
          <w:p w14:paraId="7943A62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一次性付息</w:t>
            </w:r>
          </w:p>
        </w:tc>
        <w:tc>
          <w:tcPr>
            <w:tcW w:w="2133" w:type="dxa"/>
            <w:vAlign w:val="center"/>
          </w:tcPr>
          <w:p w14:paraId="3478A88D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拆放同业</w:t>
            </w:r>
          </w:p>
        </w:tc>
        <w:tc>
          <w:tcPr>
            <w:tcW w:w="1567" w:type="dxa"/>
            <w:vAlign w:val="center"/>
          </w:tcPr>
          <w:p w14:paraId="3D8B452A">
            <w:pPr>
              <w:jc w:val="left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正常</w:t>
            </w:r>
          </w:p>
        </w:tc>
      </w:tr>
    </w:tbl>
    <w:p w14:paraId="65382D35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78FE4630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2F0DFE50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1BA03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8B9457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5C8CB9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347,611,000.00</w:t>
            </w:r>
          </w:p>
        </w:tc>
      </w:tr>
      <w:tr w14:paraId="75CCC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7AC64C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25025A</w:t>
            </w:r>
          </w:p>
        </w:tc>
        <w:tc>
          <w:tcPr>
            <w:tcW w:w="6008" w:type="dxa"/>
            <w:shd w:val="clear" w:color="auto" w:fill="auto"/>
          </w:tcPr>
          <w:p w14:paraId="406DDBC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190,000,000.00</w:t>
            </w:r>
          </w:p>
        </w:tc>
      </w:tr>
      <w:tr w14:paraId="5EE93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A24516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25025B</w:t>
            </w:r>
          </w:p>
        </w:tc>
        <w:tc>
          <w:tcPr>
            <w:tcW w:w="6008" w:type="dxa"/>
            <w:shd w:val="clear" w:color="auto" w:fill="auto"/>
          </w:tcPr>
          <w:p w14:paraId="7B79D6E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490EA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C3A587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25025C</w:t>
            </w:r>
          </w:p>
        </w:tc>
        <w:tc>
          <w:tcPr>
            <w:tcW w:w="6008" w:type="dxa"/>
            <w:shd w:val="clear" w:color="auto" w:fill="auto"/>
          </w:tcPr>
          <w:p w14:paraId="41E3DEC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50,000,000.00</w:t>
            </w:r>
          </w:p>
        </w:tc>
      </w:tr>
      <w:tr w14:paraId="7B7D5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43923A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25025H</w:t>
            </w:r>
          </w:p>
        </w:tc>
        <w:tc>
          <w:tcPr>
            <w:tcW w:w="6008" w:type="dxa"/>
            <w:shd w:val="clear" w:color="auto" w:fill="auto"/>
          </w:tcPr>
          <w:p w14:paraId="32F9CE3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1ACA1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BE2E80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25025L</w:t>
            </w:r>
          </w:p>
        </w:tc>
        <w:tc>
          <w:tcPr>
            <w:tcW w:w="6008" w:type="dxa"/>
            <w:shd w:val="clear" w:color="auto" w:fill="auto"/>
          </w:tcPr>
          <w:p w14:paraId="16F609A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5BE9C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80C1AA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25025X</w:t>
            </w:r>
          </w:p>
        </w:tc>
        <w:tc>
          <w:tcPr>
            <w:tcW w:w="6008" w:type="dxa"/>
            <w:shd w:val="clear" w:color="auto" w:fill="auto"/>
          </w:tcPr>
          <w:p w14:paraId="3022B9D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27,611,000.00</w:t>
            </w:r>
          </w:p>
        </w:tc>
      </w:tr>
      <w:tr w14:paraId="2DBD9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7CF0FD5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CD5EAD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22BD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428E94F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BE4E50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F7B4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2A29B0F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704149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347,611,000.00</w:t>
            </w:r>
          </w:p>
        </w:tc>
      </w:tr>
      <w:tr w14:paraId="0DFB8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BB1D93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25025A</w:t>
            </w:r>
          </w:p>
        </w:tc>
        <w:tc>
          <w:tcPr>
            <w:tcW w:w="6008" w:type="dxa"/>
            <w:shd w:val="clear" w:color="auto" w:fill="auto"/>
          </w:tcPr>
          <w:p w14:paraId="46B11C5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190,000,000.00</w:t>
            </w:r>
          </w:p>
        </w:tc>
      </w:tr>
      <w:tr w14:paraId="492DC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8BF4BB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25025B</w:t>
            </w:r>
          </w:p>
        </w:tc>
        <w:tc>
          <w:tcPr>
            <w:tcW w:w="6008" w:type="dxa"/>
            <w:shd w:val="clear" w:color="auto" w:fill="auto"/>
          </w:tcPr>
          <w:p w14:paraId="5931E6E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740FC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885136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25025C</w:t>
            </w:r>
          </w:p>
        </w:tc>
        <w:tc>
          <w:tcPr>
            <w:tcW w:w="6008" w:type="dxa"/>
            <w:shd w:val="clear" w:color="auto" w:fill="auto"/>
          </w:tcPr>
          <w:p w14:paraId="46F4D51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50,000,000.00</w:t>
            </w:r>
          </w:p>
        </w:tc>
      </w:tr>
      <w:tr w14:paraId="05808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E99510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25025H</w:t>
            </w:r>
          </w:p>
        </w:tc>
        <w:tc>
          <w:tcPr>
            <w:tcW w:w="6008" w:type="dxa"/>
            <w:shd w:val="clear" w:color="auto" w:fill="auto"/>
          </w:tcPr>
          <w:p w14:paraId="298D384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705C5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145102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25025L</w:t>
            </w:r>
          </w:p>
        </w:tc>
        <w:tc>
          <w:tcPr>
            <w:tcW w:w="6008" w:type="dxa"/>
            <w:shd w:val="clear" w:color="auto" w:fill="auto"/>
          </w:tcPr>
          <w:p w14:paraId="1E456CE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05920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52D693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25025X</w:t>
            </w:r>
          </w:p>
        </w:tc>
        <w:tc>
          <w:tcPr>
            <w:tcW w:w="6008" w:type="dxa"/>
            <w:shd w:val="clear" w:color="auto" w:fill="auto"/>
          </w:tcPr>
          <w:p w14:paraId="6FD8956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27,611,000.00</w:t>
            </w:r>
          </w:p>
        </w:tc>
      </w:tr>
    </w:tbl>
    <w:p w14:paraId="154BCD08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72546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7EA7595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4848056B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15CB3753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2DA22294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0332C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A3D173A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4B2687F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中国工商银行股份有限公司山东省分行资产托管专户-齐鲁鸿运财富2025年25号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8ECE9E6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1602023929200369275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CEE0C0B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工商银行济南趵突泉支行</w:t>
            </w:r>
          </w:p>
        </w:tc>
      </w:tr>
    </w:tbl>
    <w:p w14:paraId="05B04364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5C27310E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2F30FC31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5A63C2EC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406A5C95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14A4B27E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3C1FF57D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5562BE73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390FA35D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4AD9F1BC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DC33ED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24596E5D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933215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5D164CDA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CB861DF"/>
    <w:rsid w:val="1B7772E4"/>
    <w:rsid w:val="2A0F0CCD"/>
    <w:rsid w:val="2DB35166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2026-07-24T07:22:08Z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