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2024-12-30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242,270,000.00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247,616,452.74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4,683,451.93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137,448,511.71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12,977,486.42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73,900,142.85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7,500,374.00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11,106,485.83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1.02206815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1.02222602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1.02184932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1.02184932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1.02184931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1.02222603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1.02206815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1.02147261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1.02222602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1.02184932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1.02184932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1.02184931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1.02222603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247,630,725.47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247,630,725.47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954,528.08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248,585,253.55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22,602,950.00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9.13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23民生02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21,026,142.74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21九江银行永续债02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20,745,093.15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23扬州03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20,557,408.77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25泰山05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20,253,299.18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25青岛财通01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20,069,098.90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25湖南银行永续债01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19,991,902.47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24渤海银行永续债01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19,764,829.32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19,404,716.66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23产投Y1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18,947,632.84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4,585,000.00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7,340,000.00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4,585,000.00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7,340,000.00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10,865,000.00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1602023929200335027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4FC5B56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2025-10-22T03:20:23Z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