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sz w:val="48"/>
        </w:rPr>
      </w:pPr>
    </w:p>
    <w:p>
      <w:pPr>
        <w:rPr>
          <w:sz w:val="48"/>
        </w:rPr>
      </w:pP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 xml:space="preserve">泉心盈196天10号 </w:t>
      </w: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2025年第3季度</w:t>
      </w:r>
      <w:r>
        <w:rPr>
          <w:rFonts w:hint="eastAsia" w:ascii="宋体" w:hAnsi="宋体"/>
          <w:b/>
          <w:bCs/>
          <w:sz w:val="48"/>
          <w:szCs w:val="30"/>
        </w:rPr>
        <w:t>报告</w:t>
      </w: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产品管理人：齐鲁银行股份有限公司</w:t>
      </w: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产品托管人：兴业银行股份有限公司</w:t>
      </w: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1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重要提示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产品管理人的董事会及董事保证本报告所载资料不存在虚假记载、误导性陈述或重大遗漏，并对其内容的真实性、准确性和完整性承担个别及连带责任。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产品管理人承诺以诚实信用、勤勉尽责的原则管理和运用产品资产，但不保证产品一定盈利。　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产品的过往业绩并不代表其未来表现。投资有风险，投资者在作出投资决策前应仔细阅读本产品的产品说明书。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本报告中财务资料未经审计。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</w:t>
      </w:r>
      <w:r>
        <w:rPr>
          <w:rFonts w:ascii="宋体" w:hAnsi="宋体" w:cs="宋体"/>
          <w:color w:val="000000"/>
          <w:sz w:val="24"/>
          <w:szCs w:val="24"/>
        </w:rPr>
        <w:t>报告期</w:t>
      </w:r>
      <w:r>
        <w:rPr>
          <w:rFonts w:hint="eastAsia" w:ascii="宋体" w:hAnsi="宋体" w:cs="宋体"/>
          <w:color w:val="000000"/>
          <w:sz w:val="24"/>
          <w:szCs w:val="24"/>
        </w:rPr>
        <w:t>自 2025-07-01</w:t>
      </w:r>
      <w:r>
        <w:rPr>
          <w:rFonts w:ascii="宋体" w:hAnsi="宋体" w:cs="宋体"/>
          <w:color w:val="000000"/>
          <w:sz w:val="24"/>
          <w:szCs w:val="24"/>
        </w:rPr>
        <w:t xml:space="preserve"> </w:t>
      </w:r>
      <w:r>
        <w:rPr>
          <w:rFonts w:hint="eastAsia" w:ascii="宋体" w:hAnsi="宋体" w:cs="宋体"/>
          <w:color w:val="000000"/>
          <w:sz w:val="24"/>
          <w:szCs w:val="24"/>
        </w:rPr>
        <w:t>起至 2025-09-30</w:t>
      </w:r>
      <w:r>
        <w:rPr>
          <w:rFonts w:ascii="宋体" w:hAnsi="宋体" w:cs="宋体"/>
          <w:color w:val="000000"/>
          <w:sz w:val="24"/>
          <w:szCs w:val="24"/>
        </w:rPr>
        <w:t xml:space="preserve"> 止。</w:t>
      </w: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2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 xml:space="preserve">产品概况 </w:t>
      </w: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2.1 产品基本情况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Style w:val="17"/>
        <w:tblW w:w="89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97"/>
        <w:gridCol w:w="448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49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产品中文商业全称</w:t>
            </w:r>
          </w:p>
        </w:tc>
        <w:tc>
          <w:tcPr>
            <w:tcW w:w="448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泉心盈196天10号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产品登记编码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C1088122000079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产品成立/起始日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2022-12-27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报告期末产品份额总额（份）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414,415,375.21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业绩比较基准（%）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19610B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2.4/年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19610A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2.3/年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杠杆水平（%）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ascii="宋体" w:hAnsi="宋体" w:cs="宋体"/>
                <w:color w:val="000000"/>
                <w:kern w:val="2"/>
              </w:rPr>
              <w:t>100.11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销售手续费率（%）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19610B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19610A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托管费率（%）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0.005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固定管理费率（%）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0.2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其他费率（%）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业绩报酬（元）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0.00</w:t>
            </w:r>
          </w:p>
        </w:tc>
      </w:tr>
    </w:tbl>
    <w:p>
      <w:pPr>
        <w:ind w:firstLine="400"/>
        <w:jc w:val="center"/>
        <w:rPr>
          <w:rFonts w:eastAsia="Times New Roman"/>
        </w:rPr>
      </w:pPr>
      <w:r>
        <w:rPr>
          <w:rFonts w:eastAsia="Times New Roman"/>
        </w:rPr>
        <w:t> </w:t>
      </w: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3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主要财务指标和产品净值表现</w:t>
      </w: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3.1 主要财务指标</w:t>
            </w:r>
          </w:p>
        </w:tc>
      </w:tr>
    </w:tbl>
    <w:p>
      <w:pPr>
        <w:rPr>
          <w:rFonts w:ascii="宋体" w:hAnsi="宋体"/>
          <w:vanish/>
          <w:sz w:val="24"/>
          <w:szCs w:val="24"/>
        </w:rPr>
      </w:pP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51"/>
              <w:jc w:val="right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单位：元、元/份</w:t>
            </w:r>
          </w:p>
        </w:tc>
      </w:tr>
    </w:tbl>
    <w:p>
      <w:pPr>
        <w:rPr>
          <w:rFonts w:ascii="宋体" w:hAnsi="宋体"/>
          <w:vanish/>
          <w:sz w:val="24"/>
          <w:szCs w:val="24"/>
        </w:rPr>
      </w:pPr>
    </w:p>
    <w:tbl>
      <w:tblPr>
        <w:tblStyle w:val="17"/>
        <w:tblW w:w="915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81"/>
        <w:gridCol w:w="457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45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18" w:type="dxa"/>
              <w:bottom w:w="10" w:type="dxa"/>
              <w:right w:w="118" w:type="dxa"/>
            </w:tcMar>
            <w:vAlign w:val="center"/>
          </w:tcPr>
          <w:p>
            <w:pPr>
              <w:pStyle w:val="52"/>
              <w:spacing w:line="40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主要财务指标</w:t>
            </w:r>
          </w:p>
        </w:tc>
        <w:tc>
          <w:tcPr>
            <w:tcW w:w="457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pStyle w:val="51"/>
              <w:spacing w:line="40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2025-07-01</w:t>
            </w:r>
            <w:r>
              <w:rPr>
                <w:rFonts w:ascii="宋体" w:hAnsi="宋体" w:cs="宋体"/>
                <w:color w:val="000000"/>
                <w:kern w:val="2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2"/>
              </w:rPr>
              <w:t>至</w:t>
            </w:r>
            <w:r>
              <w:rPr>
                <w:rFonts w:ascii="宋体" w:hAnsi="宋体" w:cs="宋体"/>
                <w:color w:val="000000"/>
                <w:kern w:val="2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2"/>
              </w:rPr>
              <w:t xml:space="preserve"> 2025-09-30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1.期末产品资产净值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454,775,821.81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19610A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182,968,072.58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19610B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271,807,749.23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2.期末产品份额净值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1.09739128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19610A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1.0955947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19610B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1.09860398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3.期末产品份额累计净值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1.09739128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19610A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1.0955947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19610B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1.09860398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4.本报告期累计净值增长率</w:t>
            </w:r>
            <w:r>
              <w:rPr>
                <w:rFonts w:hint="eastAsia" w:ascii="宋体" w:hAnsi="宋体" w:cs="宋体"/>
                <w:color w:val="000000"/>
                <w:kern w:val="2"/>
                <w:lang w:eastAsia="zh-CN"/>
              </w:rPr>
              <w:t>（</w:t>
            </w:r>
            <w:r>
              <w:rPr>
                <w:rFonts w:hint="eastAsia" w:ascii="宋体" w:hAnsi="宋体" w:cs="宋体"/>
                <w:color w:val="000000"/>
                <w:kern w:val="2"/>
                <w:lang w:val="en-US" w:eastAsia="zh-CN"/>
              </w:rPr>
              <w:t>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0.55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19610A（%）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0.53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19610B（%）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0.56</w:t>
            </w:r>
          </w:p>
        </w:tc>
      </w:tr>
    </w:tbl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注：除产品合同和说明书另有规定外，期末产品份额净值、期末产品份额累计净值按截位法保留至小数点后第8</w:t>
      </w:r>
      <w:r>
        <w:rPr>
          <w:rFonts w:hint="eastAsia" w:ascii="宋体" w:hAnsi="宋体" w:cs="宋体"/>
          <w:color w:val="000000"/>
          <w:sz w:val="24"/>
          <w:szCs w:val="24"/>
        </w:rPr>
        <w:t>位，其他财务指标保留至小数点后第2位。</w:t>
      </w:r>
    </w:p>
    <w:p>
      <w:pPr>
        <w:ind w:firstLine="400"/>
        <w:jc w:val="center"/>
        <w:rPr>
          <w:rFonts w:eastAsiaTheme="minorEastAsia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4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投资组合报告</w:t>
      </w: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jc w:val="left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4.1 管理人对报告期内投资组合的投资策略说明</w:t>
      </w:r>
    </w:p>
    <w:p>
      <w:pPr>
        <w:jc w:val="left"/>
        <w:rPr>
          <w:rFonts w:hint="eastAsia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 xml:space="preserve">4.1.1 </w:t>
      </w:r>
      <w:r>
        <w:rPr>
          <w:rFonts w:hint="eastAsia" w:ascii="宋体" w:hAnsi="宋体" w:cs="宋体"/>
          <w:color w:val="000000"/>
          <w:sz w:val="24"/>
          <w:szCs w:val="24"/>
        </w:rPr>
        <w:t>投资组合的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投资策略和运作分析</w:t>
      </w:r>
    </w:p>
    <w:p>
      <w:pPr>
        <w:spacing w:line="360" w:lineRule="auto"/>
        <w:ind w:firstLine="480" w:firstLineChars="200"/>
        <w:jc w:val="left"/>
        <w:rPr>
          <w:rFonts w:hint="default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default" w:ascii="宋体" w:hAnsi="宋体" w:cs="宋体"/>
          <w:color w:val="000000"/>
          <w:sz w:val="24"/>
          <w:szCs w:val="24"/>
          <w:lang w:val="en-US" w:eastAsia="zh-CN"/>
        </w:rPr>
        <w:t>2025年三季度，债券市场在中美贸易摩擦阶段性缓和、反内卷政策、股债跷跷板、基金费率改革等利空影响下，债券收益率持续上行。7月，“反内卷”相关政策出台，通胀和企业盈利预期升温，权益市场大幅走强，债券市场相对承压，收益率上行。8月，权益市场持续强势，压制债市情绪，叠加基金持续赎回负反馈，债券收益率持续上行。9月，在权益强势、基金持续赎回的背景下，证监会发布基金费率改革的征求意见稿，增加赎回费的相关规定，进一步增加了债市的脆弱性，债券市场收益率进一步上行。总体来看，三季度多重利空因素叠加，债券市场走出了一波阶段性熊市行情。</w:t>
      </w:r>
    </w:p>
    <w:p>
      <w:pPr>
        <w:spacing w:line="360" w:lineRule="auto"/>
        <w:ind w:firstLine="480" w:firstLineChars="200"/>
        <w:jc w:val="left"/>
        <w:rPr>
          <w:rFonts w:hint="default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default" w:ascii="宋体" w:hAnsi="宋体" w:cs="宋体"/>
          <w:color w:val="000000"/>
          <w:sz w:val="24"/>
          <w:szCs w:val="24"/>
          <w:lang w:val="en-US" w:eastAsia="zh-CN"/>
        </w:rPr>
        <w:t>开放式产品组合底仓以中高等级信用债为主，严控信用风险。三季度，组合保持中性久期水平，灵活调整组合期限结构和品种结构，力求在控制风险的基础上为客户提供更高的投资收益。</w:t>
      </w:r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 xml:space="preserve">4.1.2 </w:t>
      </w:r>
      <w:r>
        <w:rPr>
          <w:rFonts w:hint="eastAsia" w:ascii="宋体" w:hAnsi="宋体" w:cs="宋体"/>
          <w:color w:val="000000"/>
          <w:sz w:val="24"/>
          <w:szCs w:val="24"/>
        </w:rPr>
        <w:t>投资组合的流动性风险分析</w:t>
      </w:r>
    </w:p>
    <w:p>
      <w:pPr>
        <w:spacing w:line="360" w:lineRule="auto"/>
        <w:ind w:firstLine="480" w:firstLineChars="200"/>
        <w:jc w:val="left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产品投资方向为固收类资产，本行审慎对国内外宏观经济形势、市场利率走势及债券市场资金供求情况综合分析，预测债券市场利率走势，结合流动性预判及各类流动性管理措施，并对各投资品种收益率、波动性、各类风险进行在控制风险的前提下，积极构建及调整投资组合，力争合理的流动性安排。</w:t>
      </w:r>
    </w:p>
    <w:p>
      <w:pPr>
        <w:spacing w:line="360" w:lineRule="auto"/>
        <w:ind w:firstLine="480" w:firstLineChars="200"/>
        <w:jc w:val="left"/>
        <w:rPr>
          <w:rFonts w:ascii="宋体" w:hAnsi="宋体" w:cs="宋体"/>
          <w:color w:val="000000"/>
          <w:sz w:val="24"/>
          <w:szCs w:val="24"/>
        </w:rPr>
      </w:pPr>
      <w:bookmarkStart w:id="2" w:name="_GoBack"/>
      <w:bookmarkEnd w:id="2"/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4.2 报告期末资产情况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金额单位：元</w:t>
      </w:r>
    </w:p>
    <w:tbl>
      <w:tblPr>
        <w:tblStyle w:val="17"/>
        <w:tblW w:w="88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1"/>
        <w:gridCol w:w="1447"/>
        <w:gridCol w:w="1697"/>
        <w:gridCol w:w="1749"/>
        <w:gridCol w:w="1653"/>
        <w:gridCol w:w="17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1447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项目</w:t>
            </w:r>
          </w:p>
        </w:tc>
        <w:tc>
          <w:tcPr>
            <w:tcW w:w="3446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直接</w:t>
            </w:r>
            <w:r>
              <w:rPr>
                <w:rFonts w:ascii="宋体" w:hAnsi="宋体"/>
                <w:b/>
                <w:sz w:val="24"/>
                <w:szCs w:val="24"/>
              </w:rPr>
              <w:t>投资</w:t>
            </w:r>
          </w:p>
        </w:tc>
        <w:tc>
          <w:tcPr>
            <w:tcW w:w="3358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间接</w:t>
            </w:r>
            <w:r>
              <w:rPr>
                <w:rFonts w:ascii="宋体" w:hAnsi="宋体"/>
                <w:b/>
                <w:sz w:val="24"/>
                <w:szCs w:val="24"/>
              </w:rPr>
              <w:t>投资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447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69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1749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占产品总资产的比例（%）</w:t>
            </w:r>
          </w:p>
        </w:tc>
        <w:tc>
          <w:tcPr>
            <w:tcW w:w="165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1705" w:type="dxa"/>
            <w:shd w:val="clear" w:color="auto" w:fill="D9D9D9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占产品总资产的比例（%）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权益投资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其中：普通股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存托凭证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基金投资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10,861.43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固定收益投资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424,131,685.52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93.16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25,632,773.35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5.63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其中：债券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413,936,006.48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90.92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25,632,773.35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5.63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资产支持证券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10,195,679.04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2.24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金融衍生品投资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其中：远期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期货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期权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权证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其中：买断式回购的买入返售金融资产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货币市场工具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银行存款和结算备付金合计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7,421,707.85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1.63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656,586.31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拆放同业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9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资管</w:t>
            </w:r>
            <w:r>
              <w:rPr>
                <w:rFonts w:ascii="宋体" w:hAnsi="宋体" w:cs="宋体"/>
                <w:color w:val="000000"/>
                <w:sz w:val="24"/>
                <w:szCs w:val="24"/>
              </w:rPr>
              <w:t>产品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23,688,942.08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5.20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其他资产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11,109.26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shd w:val="clear" w:color="auto" w:fill="auto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447" w:type="dxa"/>
            <w:shd w:val="clear" w:color="auto" w:fill="auto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合计</w:t>
            </w:r>
          </w:p>
        </w:tc>
        <w:tc>
          <w:tcPr>
            <w:tcW w:w="1697" w:type="dxa"/>
            <w:shd w:val="clear" w:color="auto" w:fill="auto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455,253,444.71</w:t>
            </w:r>
          </w:p>
        </w:tc>
        <w:tc>
          <w:tcPr>
            <w:tcW w:w="1749" w:type="dxa"/>
            <w:shd w:val="clear" w:color="auto" w:fill="auto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100.00</w:t>
            </w:r>
          </w:p>
        </w:tc>
        <w:tc>
          <w:tcPr>
            <w:tcW w:w="1653" w:type="dxa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26,300,221.10</w:t>
            </w:r>
          </w:p>
        </w:tc>
        <w:tc>
          <w:tcPr>
            <w:tcW w:w="1705" w:type="dxa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5.78</w:t>
            </w:r>
          </w:p>
        </w:tc>
      </w:tr>
    </w:tbl>
    <w:p>
      <w:pPr>
        <w:ind w:left="420" w:leftChars="200"/>
        <w:jc w:val="left"/>
        <w:rPr>
          <w:rFonts w:ascii="宋体" w:hAnsi="宋体"/>
          <w:sz w:val="24"/>
        </w:rPr>
      </w:pP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注1：间接投资占产品总资产的比例（%）为占本产品总资产的比例（%）。</w:t>
      </w:r>
    </w:p>
    <w:p>
      <w:pPr>
        <w:ind w:left="420" w:leftChars="200"/>
        <w:jc w:val="left"/>
        <w:rPr>
          <w:rFonts w:asciiTheme="minorEastAsia" w:hAnsiTheme="minorEastAsia" w:eastAsiaTheme="minorEastAsia"/>
          <w:szCs w:val="21"/>
        </w:rPr>
      </w:pPr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4.3 报告期末投资前十名资产明细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金额单位：元</w:t>
      </w:r>
    </w:p>
    <w:tbl>
      <w:tblPr>
        <w:tblStyle w:val="17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3159"/>
        <w:gridCol w:w="2693"/>
        <w:gridCol w:w="24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77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3159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资产名称</w:t>
            </w:r>
          </w:p>
        </w:tc>
        <w:tc>
          <w:tcPr>
            <w:tcW w:w="26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243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占产品资产净值比例（%）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22进出13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30,714,108.90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bookmarkStart w:id="0" w:name="OLE_LINK6"/>
            <w:bookmarkStart w:id="1" w:name="OLE_LINK5"/>
            <w:r>
              <w:rPr>
                <w:rFonts w:ascii="宋体" w:hAnsi="宋体" w:cs="宋体"/>
                <w:color w:val="000000"/>
                <w:sz w:val="24"/>
                <w:szCs w:val="24"/>
              </w:rPr>
              <w:t>6.75</w:t>
            </w:r>
            <w:bookmarkEnd w:id="0"/>
            <w:bookmarkEnd w:id="1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24凤新01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25,817,031.17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5.68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创金合信恒利75号集合资产管理计划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23,688,942.08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5.21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23中铝国工MTN002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20,698,689.32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4.55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24南安01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20,677,614.79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4.55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23嵊州01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20,644,512.88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4.54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24青岛经开MTN001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20,492,838.63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4.51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24海资01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20,391,456.71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4.48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9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25颐养健康MTN001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20,237,592.60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4.45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10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25临沂城发PPN001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20,233,179.18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4.45</w:t>
            </w:r>
          </w:p>
        </w:tc>
      </w:tr>
    </w:tbl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注：前十项资产明细仅包含证券投资、场外投资，不包含银行存款、存出保证金、清算备付金等资产。</w:t>
      </w:r>
    </w:p>
    <w:p>
      <w:pPr>
        <w:jc w:val="left"/>
        <w:rPr>
          <w:rFonts w:asciiTheme="minorEastAsia" w:hAnsiTheme="minorEastAsia" w:eastAsiaTheme="minorEastAsia"/>
          <w:sz w:val="24"/>
          <w:szCs w:val="24"/>
        </w:rPr>
      </w:pPr>
    </w:p>
    <w:p>
      <w:pPr>
        <w:ind w:left="4" w:leftChars="2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4.4 报告期末投资非标准化债权资产情况</w:t>
      </w:r>
    </w:p>
    <w:tbl>
      <w:tblPr>
        <w:tblStyle w:val="17"/>
        <w:tblW w:w="903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992"/>
        <w:gridCol w:w="993"/>
        <w:gridCol w:w="1291"/>
        <w:gridCol w:w="1350"/>
        <w:gridCol w:w="2133"/>
        <w:gridCol w:w="15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</w:trPr>
        <w:tc>
          <w:tcPr>
            <w:tcW w:w="704" w:type="dxa"/>
            <w:shd w:val="clear" w:color="auto" w:fill="D9D9D9"/>
            <w:vAlign w:val="center"/>
          </w:tcPr>
          <w:p>
            <w:pPr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992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项目名称</w:t>
            </w:r>
          </w:p>
        </w:tc>
        <w:tc>
          <w:tcPr>
            <w:tcW w:w="9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融资客户</w:t>
            </w:r>
          </w:p>
        </w:tc>
        <w:tc>
          <w:tcPr>
            <w:tcW w:w="129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剩余融资期限（天）</w:t>
            </w:r>
          </w:p>
        </w:tc>
        <w:tc>
          <w:tcPr>
            <w:tcW w:w="1350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到期收益分配</w:t>
            </w:r>
          </w:p>
        </w:tc>
        <w:tc>
          <w:tcPr>
            <w:tcW w:w="213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交易结构</w:t>
            </w:r>
          </w:p>
        </w:tc>
        <w:tc>
          <w:tcPr>
            <w:tcW w:w="1567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风险状况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70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350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33" w:type="dxa"/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67" w:type="dxa"/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</w:tr>
    </w:tbl>
    <w:p>
      <w:pPr>
        <w:ind w:left="4" w:leftChars="2"/>
        <w:jc w:val="left"/>
        <w:rPr>
          <w:rFonts w:asciiTheme="minorEastAsia" w:hAnsiTheme="minorEastAsia" w:eastAsiaTheme="minorEastAsia"/>
          <w:szCs w:val="21"/>
        </w:rPr>
      </w:pPr>
    </w:p>
    <w:p>
      <w:pPr>
        <w:ind w:left="4" w:leftChars="2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4.5 产品份额变动</w:t>
      </w:r>
    </w:p>
    <w:p>
      <w:pPr>
        <w:ind w:left="4" w:leftChars="2"/>
        <w:jc w:val="right"/>
        <w:rPr>
          <w:rFonts w:asciiTheme="minorEastAsia" w:hAnsiTheme="minorEastAsia" w:eastAsiaTheme="minorEastAsia"/>
          <w:szCs w:val="21"/>
        </w:rPr>
      </w:pPr>
      <w:r>
        <w:rPr>
          <w:rFonts w:hint="eastAsia" w:ascii="宋体" w:hAnsi="宋体" w:cs="宋体"/>
          <w:color w:val="000000"/>
          <w:sz w:val="24"/>
          <w:szCs w:val="24"/>
        </w:rPr>
        <w:t>单位：份</w:t>
      </w:r>
    </w:p>
    <w:tbl>
      <w:tblPr>
        <w:tblStyle w:val="17"/>
        <w:tblW w:w="89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72"/>
        <w:gridCol w:w="60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报告期期初产品份额总额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530,305,415.56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19610A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220,480,409.43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19610B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309,825,006.13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报告期期间产品总申购份额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414,415,375.21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报告期期间产品总赎回份额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-530,305,415.56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报告期期末产品份额总额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414,415,375.21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19610A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167,003,429.26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19610B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247,411,945.95</w:t>
            </w:r>
          </w:p>
        </w:tc>
      </w:tr>
    </w:tbl>
    <w:p>
      <w:pPr>
        <w:spacing w:line="360" w:lineRule="auto"/>
        <w:rPr>
          <w:rFonts w:hint="eastAsia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4.6 投资账户信息</w:t>
      </w:r>
    </w:p>
    <w:tbl>
      <w:tblPr>
        <w:tblStyle w:val="17"/>
        <w:tblW w:w="89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90"/>
        <w:gridCol w:w="1838"/>
        <w:gridCol w:w="1734"/>
        <w:gridCol w:w="38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590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账户类型</w:t>
            </w:r>
          </w:p>
        </w:tc>
        <w:tc>
          <w:tcPr>
            <w:tcW w:w="1838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账户名称</w:t>
            </w:r>
          </w:p>
        </w:tc>
        <w:tc>
          <w:tcPr>
            <w:tcW w:w="1734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jc w:val="both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账号</w:t>
            </w:r>
          </w:p>
        </w:tc>
        <w:tc>
          <w:tcPr>
            <w:tcW w:w="3818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jc w:val="both"/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开户行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590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托管账户</w:t>
            </w:r>
          </w:p>
        </w:tc>
        <w:tc>
          <w:tcPr>
            <w:tcW w:w="1838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齐鲁银行股份有限公司泉心盈196天10号</w:t>
            </w:r>
          </w:p>
        </w:tc>
        <w:tc>
          <w:tcPr>
            <w:tcW w:w="1734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376010100101576911</w:t>
            </w:r>
          </w:p>
        </w:tc>
        <w:tc>
          <w:tcPr>
            <w:tcW w:w="3818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兴业银行济南分行营业部</w:t>
            </w:r>
          </w:p>
        </w:tc>
      </w:tr>
    </w:tbl>
    <w:p>
      <w:pPr>
        <w:spacing w:line="360" w:lineRule="auto"/>
        <w:rPr>
          <w:rFonts w:hint="default" w:ascii="宋体" w:hAnsi="宋体" w:cs="宋体"/>
          <w:color w:val="000000"/>
          <w:sz w:val="24"/>
          <w:szCs w:val="24"/>
          <w:lang w:val="en-US" w:eastAsia="zh-CN"/>
        </w:rPr>
      </w:pPr>
    </w:p>
    <w:p>
      <w:pPr>
        <w:spacing w:line="360" w:lineRule="auto"/>
        <w:rPr>
          <w:rFonts w:ascii="宋体" w:hAnsi="宋体" w:cs="宋体"/>
          <w:color w:val="000000"/>
          <w:sz w:val="24"/>
          <w:szCs w:val="24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5  托管人报告</w:t>
      </w:r>
    </w:p>
    <w:p>
      <w:pPr>
        <w:spacing w:line="360" w:lineRule="auto"/>
        <w:ind w:firstLine="480" w:firstLineChars="20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 托管人声明：本报告期内，资产托管人严格遵守有关法律法规、托管协议关于托管人职责的约定，尽职尽责地履行了托管职责并安全保管托管资产。</w:t>
      </w:r>
    </w:p>
    <w:p>
      <w:pPr>
        <w:spacing w:line="360" w:lineRule="auto"/>
        <w:ind w:firstLine="480" w:firstLineChars="20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 在管理人提供的各项数据和信息真实、准确、有效的前提下，在托管人能够知悉和掌握的情况范围内，托管人对管理人报告中的财务数据进行了复核，未发现存在虚假记载、误导性陈述或者重大遗漏的情形。</w:t>
      </w:r>
    </w:p>
    <w:p>
      <w:pPr>
        <w:spacing w:line="360" w:lineRule="auto"/>
        <w:ind w:firstLine="42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  <w:lang w:bidi="ar"/>
        </w:rPr>
        <w:t>特此公告。</w:t>
      </w:r>
    </w:p>
    <w:p>
      <w:pPr>
        <w:spacing w:line="360" w:lineRule="auto"/>
        <w:ind w:firstLine="420"/>
        <w:rPr>
          <w:rFonts w:eastAsia="Times New Roman"/>
        </w:rPr>
      </w:pPr>
      <w:r>
        <w:rPr>
          <w:rFonts w:ascii="Calibri" w:hAnsi="Calibri" w:eastAsia="Calibri" w:cs="Calibri"/>
          <w:szCs w:val="21"/>
        </w:rPr>
        <w:t> 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齐鲁银行股份有限公司</w:t>
      </w:r>
    </w:p>
    <w:p>
      <w:pPr>
        <w:ind w:firstLine="400"/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2025-10-15</w:t>
      </w:r>
    </w:p>
    <w:p>
      <w:pPr>
        <w:jc w:val="righ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                  </w:t>
      </w:r>
    </w:p>
    <w:sectPr>
      <w:footerReference r:id="rId3" w:type="default"/>
      <w:footerReference r:id="rId4" w:type="even"/>
      <w:pgSz w:w="11906" w:h="16838"/>
      <w:pgMar w:top="1440" w:right="1531" w:bottom="1134" w:left="1531" w:header="851" w:footer="992" w:gutter="0"/>
      <w:pgNumType w:start="1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  <w:rFonts w:hint="eastAsia"/>
      </w:rPr>
      <w:t xml:space="preserve"> </w:t>
    </w:r>
  </w:p>
  <w:p>
    <w:pPr>
      <w:pStyle w:val="10"/>
      <w:ind w:right="108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</w:rPr>
      <w:fldChar w:fldCharType="begin"/>
    </w:r>
    <w:r>
      <w:rPr>
        <w:rStyle w:val="20"/>
      </w:rPr>
      <w:instrText xml:space="preserve">PAGE  </w:instrText>
    </w:r>
    <w:r>
      <w:rPr>
        <w:rStyle w:val="20"/>
      </w:rPr>
      <w:fldChar w:fldCharType="end"/>
    </w:r>
  </w:p>
  <w:p>
    <w:pPr>
      <w:pStyle w:val="10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47D73EE"/>
    <w:multiLevelType w:val="multilevel"/>
    <w:tmpl w:val="547D73EE"/>
    <w:lvl w:ilvl="0" w:tentative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entative="0">
      <w:start w:val="1"/>
      <w:numFmt w:val="decimal"/>
      <w:pStyle w:val="41"/>
      <w:suff w:val="space"/>
      <w:lvlText w:val="%1.%2"/>
      <w:lvlJc w:val="left"/>
      <w:pPr>
        <w:ind w:left="454" w:hanging="454"/>
      </w:pPr>
      <w:rPr>
        <w:rFonts w:hint="eastAsia"/>
      </w:rPr>
    </w:lvl>
    <w:lvl w:ilvl="2" w:tentative="0">
      <w:start w:val="1"/>
      <w:numFmt w:val="decimal"/>
      <w:pStyle w:val="42"/>
      <w:suff w:val="space"/>
      <w:lvlText w:val="%1.%2.%3"/>
      <w:lvlJc w:val="left"/>
      <w:pPr>
        <w:ind w:left="1050" w:hanging="624"/>
      </w:pPr>
      <w:rPr>
        <w:rFonts w:hint="eastAsia"/>
      </w:rPr>
    </w:lvl>
    <w:lvl w:ilvl="3" w:tentative="0">
      <w:start w:val="1"/>
      <w:numFmt w:val="decimal"/>
      <w:pStyle w:val="43"/>
      <w:suff w:val="space"/>
      <w:lvlText w:val="%1.%2.%3.%4"/>
      <w:lvlJc w:val="left"/>
      <w:pPr>
        <w:ind w:left="794" w:hanging="794"/>
      </w:pPr>
      <w:rPr>
        <w:rFonts w:hint="eastAsia"/>
      </w:rPr>
    </w:lvl>
    <w:lvl w:ilvl="4" w:tentative="0">
      <w:start w:val="1"/>
      <w:numFmt w:val="decimal"/>
      <w:pStyle w:val="44"/>
      <w:suff w:val="space"/>
      <w:lvlText w:val="%1.%2.%3.%4.%5"/>
      <w:lvlJc w:val="left"/>
      <w:pPr>
        <w:ind w:left="1021" w:hanging="1021"/>
      </w:pPr>
      <w:rPr>
        <w:rFonts w:hint="eastAsia"/>
      </w:rPr>
    </w:lvl>
    <w:lvl w:ilvl="5" w:tentative="0">
      <w:start w:val="1"/>
      <w:numFmt w:val="decimal"/>
      <w:pStyle w:val="45"/>
      <w:suff w:val="space"/>
      <w:lvlText w:val="%1.%2.%3.%4.%5.%6"/>
      <w:lvlJc w:val="left"/>
      <w:pPr>
        <w:ind w:left="1021" w:hanging="1021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>
    <w:nsid w:val="7E1B1D2A"/>
    <w:multiLevelType w:val="multilevel"/>
    <w:tmpl w:val="7E1B1D2A"/>
    <w:lvl w:ilvl="0" w:tentative="0">
      <w:start w:val="1"/>
      <w:numFmt w:val="decimal"/>
      <w:pStyle w:val="40"/>
      <w:lvlText w:val="%1、"/>
      <w:lvlJc w:val="left"/>
      <w:pPr>
        <w:ind w:left="420" w:hanging="420"/>
      </w:pPr>
      <w:rPr>
        <w:rFonts w:hint="eastAsia"/>
        <w:spacing w:val="-20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1A36"/>
    <w:rsid w:val="00011E30"/>
    <w:rsid w:val="00011E76"/>
    <w:rsid w:val="000167A6"/>
    <w:rsid w:val="00017B7D"/>
    <w:rsid w:val="000224FE"/>
    <w:rsid w:val="00024803"/>
    <w:rsid w:val="00024FA2"/>
    <w:rsid w:val="00025E0C"/>
    <w:rsid w:val="0002761E"/>
    <w:rsid w:val="00027C34"/>
    <w:rsid w:val="0003305A"/>
    <w:rsid w:val="00035197"/>
    <w:rsid w:val="00036749"/>
    <w:rsid w:val="00036CDC"/>
    <w:rsid w:val="0003799B"/>
    <w:rsid w:val="00047F36"/>
    <w:rsid w:val="00055BE3"/>
    <w:rsid w:val="0006004E"/>
    <w:rsid w:val="0006022E"/>
    <w:rsid w:val="00062D58"/>
    <w:rsid w:val="000666E4"/>
    <w:rsid w:val="000739FE"/>
    <w:rsid w:val="00074396"/>
    <w:rsid w:val="000745C5"/>
    <w:rsid w:val="00074778"/>
    <w:rsid w:val="000811DB"/>
    <w:rsid w:val="00081814"/>
    <w:rsid w:val="000825A8"/>
    <w:rsid w:val="000825DB"/>
    <w:rsid w:val="00083139"/>
    <w:rsid w:val="00084444"/>
    <w:rsid w:val="000954BC"/>
    <w:rsid w:val="000957D7"/>
    <w:rsid w:val="00096252"/>
    <w:rsid w:val="000A0247"/>
    <w:rsid w:val="000A1C35"/>
    <w:rsid w:val="000B049B"/>
    <w:rsid w:val="000B12F7"/>
    <w:rsid w:val="000B65EC"/>
    <w:rsid w:val="000C01AC"/>
    <w:rsid w:val="000C0357"/>
    <w:rsid w:val="000C5B47"/>
    <w:rsid w:val="000D078C"/>
    <w:rsid w:val="000D4CEA"/>
    <w:rsid w:val="000D5DDE"/>
    <w:rsid w:val="000E103E"/>
    <w:rsid w:val="000E2280"/>
    <w:rsid w:val="000E5BF4"/>
    <w:rsid w:val="000E7303"/>
    <w:rsid w:val="000E7594"/>
    <w:rsid w:val="000E76D1"/>
    <w:rsid w:val="000E7EE4"/>
    <w:rsid w:val="000F1CA3"/>
    <w:rsid w:val="000F1EB8"/>
    <w:rsid w:val="000F79B4"/>
    <w:rsid w:val="00123DCF"/>
    <w:rsid w:val="001241D2"/>
    <w:rsid w:val="00127EE5"/>
    <w:rsid w:val="00130058"/>
    <w:rsid w:val="001304CE"/>
    <w:rsid w:val="00130B97"/>
    <w:rsid w:val="001318F5"/>
    <w:rsid w:val="00131F63"/>
    <w:rsid w:val="001321D3"/>
    <w:rsid w:val="001367E6"/>
    <w:rsid w:val="0013763A"/>
    <w:rsid w:val="00137F13"/>
    <w:rsid w:val="00140432"/>
    <w:rsid w:val="00142BF7"/>
    <w:rsid w:val="001431D2"/>
    <w:rsid w:val="001438D5"/>
    <w:rsid w:val="001505C2"/>
    <w:rsid w:val="0015110C"/>
    <w:rsid w:val="0015418C"/>
    <w:rsid w:val="001546E3"/>
    <w:rsid w:val="00156CE7"/>
    <w:rsid w:val="001634F8"/>
    <w:rsid w:val="00172A27"/>
    <w:rsid w:val="00175535"/>
    <w:rsid w:val="00176115"/>
    <w:rsid w:val="0019201F"/>
    <w:rsid w:val="00193F23"/>
    <w:rsid w:val="00196688"/>
    <w:rsid w:val="001A6A60"/>
    <w:rsid w:val="001A6DCE"/>
    <w:rsid w:val="001B0D81"/>
    <w:rsid w:val="001B2258"/>
    <w:rsid w:val="001B3575"/>
    <w:rsid w:val="001B43F0"/>
    <w:rsid w:val="001B6489"/>
    <w:rsid w:val="001C4ACD"/>
    <w:rsid w:val="001C5999"/>
    <w:rsid w:val="001D364E"/>
    <w:rsid w:val="001D61DA"/>
    <w:rsid w:val="001E1A37"/>
    <w:rsid w:val="001E27AF"/>
    <w:rsid w:val="001E2A08"/>
    <w:rsid w:val="001E4B7A"/>
    <w:rsid w:val="001E5E17"/>
    <w:rsid w:val="001E7354"/>
    <w:rsid w:val="001E7E3E"/>
    <w:rsid w:val="001F28F0"/>
    <w:rsid w:val="001F4ADC"/>
    <w:rsid w:val="001F5BAE"/>
    <w:rsid w:val="001F7D68"/>
    <w:rsid w:val="00203B47"/>
    <w:rsid w:val="00203F6A"/>
    <w:rsid w:val="00210223"/>
    <w:rsid w:val="0021036E"/>
    <w:rsid w:val="00212735"/>
    <w:rsid w:val="00212AC6"/>
    <w:rsid w:val="00217B81"/>
    <w:rsid w:val="00222DFB"/>
    <w:rsid w:val="00226962"/>
    <w:rsid w:val="00226D1D"/>
    <w:rsid w:val="00226FB5"/>
    <w:rsid w:val="00227C89"/>
    <w:rsid w:val="0024340D"/>
    <w:rsid w:val="00246E06"/>
    <w:rsid w:val="002520E6"/>
    <w:rsid w:val="00254241"/>
    <w:rsid w:val="002543ED"/>
    <w:rsid w:val="002550F8"/>
    <w:rsid w:val="00256F99"/>
    <w:rsid w:val="00261703"/>
    <w:rsid w:val="00265F21"/>
    <w:rsid w:val="002709E9"/>
    <w:rsid w:val="00280418"/>
    <w:rsid w:val="00285198"/>
    <w:rsid w:val="0028673C"/>
    <w:rsid w:val="00291837"/>
    <w:rsid w:val="00293CED"/>
    <w:rsid w:val="002A1060"/>
    <w:rsid w:val="002A6967"/>
    <w:rsid w:val="002B18D0"/>
    <w:rsid w:val="002B1BF7"/>
    <w:rsid w:val="002B2425"/>
    <w:rsid w:val="002B5C75"/>
    <w:rsid w:val="002B6AB0"/>
    <w:rsid w:val="002B6D92"/>
    <w:rsid w:val="002C0D52"/>
    <w:rsid w:val="002D3143"/>
    <w:rsid w:val="002D50E0"/>
    <w:rsid w:val="002D70F8"/>
    <w:rsid w:val="002E15C2"/>
    <w:rsid w:val="002E2A8D"/>
    <w:rsid w:val="002E366D"/>
    <w:rsid w:val="002E37D7"/>
    <w:rsid w:val="002E6930"/>
    <w:rsid w:val="002F1904"/>
    <w:rsid w:val="002F1EBF"/>
    <w:rsid w:val="002F244E"/>
    <w:rsid w:val="002F2A39"/>
    <w:rsid w:val="002F73B7"/>
    <w:rsid w:val="003017B8"/>
    <w:rsid w:val="00302E0B"/>
    <w:rsid w:val="0030728E"/>
    <w:rsid w:val="003170E3"/>
    <w:rsid w:val="003217E4"/>
    <w:rsid w:val="003245FC"/>
    <w:rsid w:val="003350C8"/>
    <w:rsid w:val="00336953"/>
    <w:rsid w:val="0034174F"/>
    <w:rsid w:val="00347E59"/>
    <w:rsid w:val="0035009E"/>
    <w:rsid w:val="00351099"/>
    <w:rsid w:val="00352648"/>
    <w:rsid w:val="00352670"/>
    <w:rsid w:val="00353071"/>
    <w:rsid w:val="0035379B"/>
    <w:rsid w:val="003545C4"/>
    <w:rsid w:val="00354AB0"/>
    <w:rsid w:val="00355F58"/>
    <w:rsid w:val="00362921"/>
    <w:rsid w:val="003629D6"/>
    <w:rsid w:val="0036621F"/>
    <w:rsid w:val="00370236"/>
    <w:rsid w:val="00370D1C"/>
    <w:rsid w:val="0037107A"/>
    <w:rsid w:val="0037163C"/>
    <w:rsid w:val="00372961"/>
    <w:rsid w:val="00373861"/>
    <w:rsid w:val="0037574C"/>
    <w:rsid w:val="00380B72"/>
    <w:rsid w:val="00385970"/>
    <w:rsid w:val="00386B5A"/>
    <w:rsid w:val="00391B1F"/>
    <w:rsid w:val="00392524"/>
    <w:rsid w:val="0039364C"/>
    <w:rsid w:val="00393CB1"/>
    <w:rsid w:val="003942F4"/>
    <w:rsid w:val="00394EF9"/>
    <w:rsid w:val="00397112"/>
    <w:rsid w:val="00397200"/>
    <w:rsid w:val="003A0970"/>
    <w:rsid w:val="003A7C09"/>
    <w:rsid w:val="003B436D"/>
    <w:rsid w:val="003B7836"/>
    <w:rsid w:val="003C0A61"/>
    <w:rsid w:val="003C24AD"/>
    <w:rsid w:val="003C5071"/>
    <w:rsid w:val="003D0E86"/>
    <w:rsid w:val="003D15A3"/>
    <w:rsid w:val="003D39AE"/>
    <w:rsid w:val="003D4200"/>
    <w:rsid w:val="003D7D84"/>
    <w:rsid w:val="003E15D9"/>
    <w:rsid w:val="003E460E"/>
    <w:rsid w:val="003E7218"/>
    <w:rsid w:val="0040013A"/>
    <w:rsid w:val="0040127C"/>
    <w:rsid w:val="0040264C"/>
    <w:rsid w:val="0041580B"/>
    <w:rsid w:val="00415C27"/>
    <w:rsid w:val="00415F33"/>
    <w:rsid w:val="004169FD"/>
    <w:rsid w:val="00420876"/>
    <w:rsid w:val="0042283D"/>
    <w:rsid w:val="00422CED"/>
    <w:rsid w:val="004332EF"/>
    <w:rsid w:val="004405BC"/>
    <w:rsid w:val="0044179E"/>
    <w:rsid w:val="004422DD"/>
    <w:rsid w:val="00442C23"/>
    <w:rsid w:val="00442E16"/>
    <w:rsid w:val="0044354B"/>
    <w:rsid w:val="00444430"/>
    <w:rsid w:val="00445B1D"/>
    <w:rsid w:val="00445B84"/>
    <w:rsid w:val="00445B9F"/>
    <w:rsid w:val="00450537"/>
    <w:rsid w:val="00451D7B"/>
    <w:rsid w:val="0045697B"/>
    <w:rsid w:val="00457E70"/>
    <w:rsid w:val="0046347F"/>
    <w:rsid w:val="0046369D"/>
    <w:rsid w:val="00464A4B"/>
    <w:rsid w:val="00465827"/>
    <w:rsid w:val="00466631"/>
    <w:rsid w:val="00467018"/>
    <w:rsid w:val="0047019A"/>
    <w:rsid w:val="00475C49"/>
    <w:rsid w:val="00477FEC"/>
    <w:rsid w:val="00482F15"/>
    <w:rsid w:val="004864F2"/>
    <w:rsid w:val="00487E77"/>
    <w:rsid w:val="004925AF"/>
    <w:rsid w:val="00493D46"/>
    <w:rsid w:val="004976C7"/>
    <w:rsid w:val="00497AFF"/>
    <w:rsid w:val="004B6EF6"/>
    <w:rsid w:val="004C126D"/>
    <w:rsid w:val="004C2C74"/>
    <w:rsid w:val="004C439A"/>
    <w:rsid w:val="004C56A8"/>
    <w:rsid w:val="004C689C"/>
    <w:rsid w:val="004D2B6B"/>
    <w:rsid w:val="004D2D2A"/>
    <w:rsid w:val="004E2CFE"/>
    <w:rsid w:val="004E344E"/>
    <w:rsid w:val="004E4E80"/>
    <w:rsid w:val="004E53DD"/>
    <w:rsid w:val="004F50D0"/>
    <w:rsid w:val="004F55AB"/>
    <w:rsid w:val="004F5803"/>
    <w:rsid w:val="004F64A1"/>
    <w:rsid w:val="00500777"/>
    <w:rsid w:val="00501D92"/>
    <w:rsid w:val="00503B75"/>
    <w:rsid w:val="005066A6"/>
    <w:rsid w:val="00511DB9"/>
    <w:rsid w:val="00513688"/>
    <w:rsid w:val="00513763"/>
    <w:rsid w:val="005231F4"/>
    <w:rsid w:val="00524996"/>
    <w:rsid w:val="00524F71"/>
    <w:rsid w:val="00527A49"/>
    <w:rsid w:val="005310A6"/>
    <w:rsid w:val="0053595B"/>
    <w:rsid w:val="00537901"/>
    <w:rsid w:val="00540DE6"/>
    <w:rsid w:val="00542A91"/>
    <w:rsid w:val="0054387B"/>
    <w:rsid w:val="005465B6"/>
    <w:rsid w:val="00554065"/>
    <w:rsid w:val="00555D8D"/>
    <w:rsid w:val="00556DA2"/>
    <w:rsid w:val="00560EAF"/>
    <w:rsid w:val="00572059"/>
    <w:rsid w:val="00573E83"/>
    <w:rsid w:val="00575762"/>
    <w:rsid w:val="005775FA"/>
    <w:rsid w:val="00583550"/>
    <w:rsid w:val="00591622"/>
    <w:rsid w:val="005947ED"/>
    <w:rsid w:val="00596277"/>
    <w:rsid w:val="00596803"/>
    <w:rsid w:val="005A6657"/>
    <w:rsid w:val="005B0572"/>
    <w:rsid w:val="005B19E8"/>
    <w:rsid w:val="005B6C71"/>
    <w:rsid w:val="005B7EF7"/>
    <w:rsid w:val="005C208D"/>
    <w:rsid w:val="005C6300"/>
    <w:rsid w:val="005D0C97"/>
    <w:rsid w:val="005D2052"/>
    <w:rsid w:val="005D22EB"/>
    <w:rsid w:val="005D3D05"/>
    <w:rsid w:val="005E1666"/>
    <w:rsid w:val="005E1A2D"/>
    <w:rsid w:val="005E31BD"/>
    <w:rsid w:val="005E3ECA"/>
    <w:rsid w:val="005E4AD5"/>
    <w:rsid w:val="005E5183"/>
    <w:rsid w:val="005F4FA6"/>
    <w:rsid w:val="005F6FF9"/>
    <w:rsid w:val="005F71F6"/>
    <w:rsid w:val="00600E89"/>
    <w:rsid w:val="00603880"/>
    <w:rsid w:val="00603FEA"/>
    <w:rsid w:val="00604956"/>
    <w:rsid w:val="006108E0"/>
    <w:rsid w:val="00612615"/>
    <w:rsid w:val="00612ABC"/>
    <w:rsid w:val="00620EA2"/>
    <w:rsid w:val="00625E1C"/>
    <w:rsid w:val="00627DC0"/>
    <w:rsid w:val="00632039"/>
    <w:rsid w:val="00641758"/>
    <w:rsid w:val="00643676"/>
    <w:rsid w:val="006436D6"/>
    <w:rsid w:val="006458E3"/>
    <w:rsid w:val="006464AD"/>
    <w:rsid w:val="00647545"/>
    <w:rsid w:val="00647AB1"/>
    <w:rsid w:val="00655059"/>
    <w:rsid w:val="00660553"/>
    <w:rsid w:val="00663245"/>
    <w:rsid w:val="00663DE1"/>
    <w:rsid w:val="00664C86"/>
    <w:rsid w:val="00665902"/>
    <w:rsid w:val="006664D5"/>
    <w:rsid w:val="00667447"/>
    <w:rsid w:val="0067267E"/>
    <w:rsid w:val="00675178"/>
    <w:rsid w:val="006761C2"/>
    <w:rsid w:val="006771FF"/>
    <w:rsid w:val="00682943"/>
    <w:rsid w:val="00683D3B"/>
    <w:rsid w:val="006876F4"/>
    <w:rsid w:val="00692A30"/>
    <w:rsid w:val="00693EF1"/>
    <w:rsid w:val="00697DB7"/>
    <w:rsid w:val="006A2BA8"/>
    <w:rsid w:val="006A307A"/>
    <w:rsid w:val="006B0B91"/>
    <w:rsid w:val="006B24E7"/>
    <w:rsid w:val="006B554E"/>
    <w:rsid w:val="006B5B87"/>
    <w:rsid w:val="006B77BE"/>
    <w:rsid w:val="006C21A8"/>
    <w:rsid w:val="006C49D3"/>
    <w:rsid w:val="006C71D5"/>
    <w:rsid w:val="006C742E"/>
    <w:rsid w:val="006D4D97"/>
    <w:rsid w:val="006D78DE"/>
    <w:rsid w:val="006E2B12"/>
    <w:rsid w:val="006E3BE7"/>
    <w:rsid w:val="006E5986"/>
    <w:rsid w:val="006E5F79"/>
    <w:rsid w:val="006E6073"/>
    <w:rsid w:val="006E72DC"/>
    <w:rsid w:val="006E7D51"/>
    <w:rsid w:val="006F01F5"/>
    <w:rsid w:val="006F05AC"/>
    <w:rsid w:val="006F1E99"/>
    <w:rsid w:val="006F26FB"/>
    <w:rsid w:val="006F2A9A"/>
    <w:rsid w:val="006F33DF"/>
    <w:rsid w:val="006F3BCC"/>
    <w:rsid w:val="00710F9C"/>
    <w:rsid w:val="00711860"/>
    <w:rsid w:val="00714D1B"/>
    <w:rsid w:val="00717029"/>
    <w:rsid w:val="00720312"/>
    <w:rsid w:val="0072202C"/>
    <w:rsid w:val="0072288E"/>
    <w:rsid w:val="00727121"/>
    <w:rsid w:val="00730BF8"/>
    <w:rsid w:val="007313AE"/>
    <w:rsid w:val="0073667E"/>
    <w:rsid w:val="00740012"/>
    <w:rsid w:val="00741F34"/>
    <w:rsid w:val="00745B3A"/>
    <w:rsid w:val="0074780F"/>
    <w:rsid w:val="007502BB"/>
    <w:rsid w:val="007520B7"/>
    <w:rsid w:val="00752D2E"/>
    <w:rsid w:val="007539EE"/>
    <w:rsid w:val="00756CFF"/>
    <w:rsid w:val="00762F4A"/>
    <w:rsid w:val="007633CA"/>
    <w:rsid w:val="007663F0"/>
    <w:rsid w:val="00773DEB"/>
    <w:rsid w:val="00774DB3"/>
    <w:rsid w:val="00777511"/>
    <w:rsid w:val="00782BD3"/>
    <w:rsid w:val="00783A2D"/>
    <w:rsid w:val="0078701B"/>
    <w:rsid w:val="0079003D"/>
    <w:rsid w:val="00790F54"/>
    <w:rsid w:val="0079349C"/>
    <w:rsid w:val="007957D3"/>
    <w:rsid w:val="007A41FE"/>
    <w:rsid w:val="007A4FF1"/>
    <w:rsid w:val="007A5C4C"/>
    <w:rsid w:val="007A6008"/>
    <w:rsid w:val="007A66E8"/>
    <w:rsid w:val="007A67A8"/>
    <w:rsid w:val="007A6D6E"/>
    <w:rsid w:val="007B3FDF"/>
    <w:rsid w:val="007C00B5"/>
    <w:rsid w:val="007C271F"/>
    <w:rsid w:val="007D4695"/>
    <w:rsid w:val="007D5F69"/>
    <w:rsid w:val="007D7D2D"/>
    <w:rsid w:val="007E22BB"/>
    <w:rsid w:val="007E24A8"/>
    <w:rsid w:val="007E6BBB"/>
    <w:rsid w:val="007F261A"/>
    <w:rsid w:val="007F4389"/>
    <w:rsid w:val="0080135F"/>
    <w:rsid w:val="00802F9D"/>
    <w:rsid w:val="00805841"/>
    <w:rsid w:val="008067E9"/>
    <w:rsid w:val="008138C2"/>
    <w:rsid w:val="008207FC"/>
    <w:rsid w:val="00824A1A"/>
    <w:rsid w:val="0082723D"/>
    <w:rsid w:val="00830FB1"/>
    <w:rsid w:val="008318D4"/>
    <w:rsid w:val="00835C56"/>
    <w:rsid w:val="00835F60"/>
    <w:rsid w:val="0083628C"/>
    <w:rsid w:val="00840509"/>
    <w:rsid w:val="00840E2A"/>
    <w:rsid w:val="00841B85"/>
    <w:rsid w:val="0084484A"/>
    <w:rsid w:val="00845EAD"/>
    <w:rsid w:val="008466A5"/>
    <w:rsid w:val="008509BD"/>
    <w:rsid w:val="008518FE"/>
    <w:rsid w:val="008631C4"/>
    <w:rsid w:val="00863246"/>
    <w:rsid w:val="008647E2"/>
    <w:rsid w:val="00865A3B"/>
    <w:rsid w:val="00867C1C"/>
    <w:rsid w:val="0087458E"/>
    <w:rsid w:val="00874F4C"/>
    <w:rsid w:val="00877005"/>
    <w:rsid w:val="0088112D"/>
    <w:rsid w:val="008816D8"/>
    <w:rsid w:val="0088245D"/>
    <w:rsid w:val="00886D81"/>
    <w:rsid w:val="00893B6A"/>
    <w:rsid w:val="008A0C31"/>
    <w:rsid w:val="008A1EE5"/>
    <w:rsid w:val="008A2F62"/>
    <w:rsid w:val="008B10B5"/>
    <w:rsid w:val="008B3EC8"/>
    <w:rsid w:val="008B6C92"/>
    <w:rsid w:val="008B7CE7"/>
    <w:rsid w:val="008C3A26"/>
    <w:rsid w:val="008C42A4"/>
    <w:rsid w:val="008C53F1"/>
    <w:rsid w:val="008C5FF0"/>
    <w:rsid w:val="008D1AF9"/>
    <w:rsid w:val="008D2226"/>
    <w:rsid w:val="008E4405"/>
    <w:rsid w:val="008E4839"/>
    <w:rsid w:val="008E5D81"/>
    <w:rsid w:val="008E656C"/>
    <w:rsid w:val="008E704C"/>
    <w:rsid w:val="008F39A1"/>
    <w:rsid w:val="00900656"/>
    <w:rsid w:val="00902772"/>
    <w:rsid w:val="00903665"/>
    <w:rsid w:val="0090419E"/>
    <w:rsid w:val="00904C28"/>
    <w:rsid w:val="009053AC"/>
    <w:rsid w:val="00910979"/>
    <w:rsid w:val="00913FA1"/>
    <w:rsid w:val="00916263"/>
    <w:rsid w:val="00916B1E"/>
    <w:rsid w:val="00916CF7"/>
    <w:rsid w:val="00916F72"/>
    <w:rsid w:val="009200D9"/>
    <w:rsid w:val="00924290"/>
    <w:rsid w:val="0093136C"/>
    <w:rsid w:val="00932C76"/>
    <w:rsid w:val="00932DEA"/>
    <w:rsid w:val="009361E0"/>
    <w:rsid w:val="00940851"/>
    <w:rsid w:val="00950E79"/>
    <w:rsid w:val="00953DC8"/>
    <w:rsid w:val="009541DC"/>
    <w:rsid w:val="00954DED"/>
    <w:rsid w:val="00957FBC"/>
    <w:rsid w:val="0096288A"/>
    <w:rsid w:val="0096360D"/>
    <w:rsid w:val="00963665"/>
    <w:rsid w:val="009647CE"/>
    <w:rsid w:val="00964DCE"/>
    <w:rsid w:val="009661C0"/>
    <w:rsid w:val="009713B5"/>
    <w:rsid w:val="009762AB"/>
    <w:rsid w:val="0097695A"/>
    <w:rsid w:val="00982515"/>
    <w:rsid w:val="00985C6F"/>
    <w:rsid w:val="00987DA5"/>
    <w:rsid w:val="00996119"/>
    <w:rsid w:val="009A10CD"/>
    <w:rsid w:val="009A7588"/>
    <w:rsid w:val="009B1BE6"/>
    <w:rsid w:val="009B2215"/>
    <w:rsid w:val="009B3F2A"/>
    <w:rsid w:val="009B493D"/>
    <w:rsid w:val="009B6017"/>
    <w:rsid w:val="009B77A4"/>
    <w:rsid w:val="009B7B34"/>
    <w:rsid w:val="009C02EB"/>
    <w:rsid w:val="009C263C"/>
    <w:rsid w:val="009C760C"/>
    <w:rsid w:val="009D22C9"/>
    <w:rsid w:val="009D59B1"/>
    <w:rsid w:val="009D6E38"/>
    <w:rsid w:val="009D7F30"/>
    <w:rsid w:val="009E7949"/>
    <w:rsid w:val="009F1173"/>
    <w:rsid w:val="009F2CE7"/>
    <w:rsid w:val="009F6300"/>
    <w:rsid w:val="00A02D2A"/>
    <w:rsid w:val="00A03DAA"/>
    <w:rsid w:val="00A053A7"/>
    <w:rsid w:val="00A07072"/>
    <w:rsid w:val="00A1398C"/>
    <w:rsid w:val="00A16209"/>
    <w:rsid w:val="00A179D8"/>
    <w:rsid w:val="00A17F78"/>
    <w:rsid w:val="00A217B1"/>
    <w:rsid w:val="00A226D6"/>
    <w:rsid w:val="00A326C7"/>
    <w:rsid w:val="00A34E4F"/>
    <w:rsid w:val="00A36005"/>
    <w:rsid w:val="00A36F6E"/>
    <w:rsid w:val="00A40FDD"/>
    <w:rsid w:val="00A43B1A"/>
    <w:rsid w:val="00A476E2"/>
    <w:rsid w:val="00A52E27"/>
    <w:rsid w:val="00A66B88"/>
    <w:rsid w:val="00A7059A"/>
    <w:rsid w:val="00A73CCB"/>
    <w:rsid w:val="00A754BF"/>
    <w:rsid w:val="00A80900"/>
    <w:rsid w:val="00A9256F"/>
    <w:rsid w:val="00A94073"/>
    <w:rsid w:val="00A95724"/>
    <w:rsid w:val="00A97609"/>
    <w:rsid w:val="00AA0964"/>
    <w:rsid w:val="00AA0D73"/>
    <w:rsid w:val="00AB0553"/>
    <w:rsid w:val="00AB7F1E"/>
    <w:rsid w:val="00AC0253"/>
    <w:rsid w:val="00AC760B"/>
    <w:rsid w:val="00AD0E90"/>
    <w:rsid w:val="00AD267E"/>
    <w:rsid w:val="00AD5950"/>
    <w:rsid w:val="00AE7B09"/>
    <w:rsid w:val="00AF4B02"/>
    <w:rsid w:val="00AF5C38"/>
    <w:rsid w:val="00AF6371"/>
    <w:rsid w:val="00B01D6A"/>
    <w:rsid w:val="00B0308C"/>
    <w:rsid w:val="00B10E20"/>
    <w:rsid w:val="00B13755"/>
    <w:rsid w:val="00B14EDA"/>
    <w:rsid w:val="00B15B26"/>
    <w:rsid w:val="00B15EA7"/>
    <w:rsid w:val="00B218BF"/>
    <w:rsid w:val="00B273A3"/>
    <w:rsid w:val="00B27FD9"/>
    <w:rsid w:val="00B30A58"/>
    <w:rsid w:val="00B33E1B"/>
    <w:rsid w:val="00B343B8"/>
    <w:rsid w:val="00B347A3"/>
    <w:rsid w:val="00B35FBA"/>
    <w:rsid w:val="00B35FD4"/>
    <w:rsid w:val="00B40022"/>
    <w:rsid w:val="00B40969"/>
    <w:rsid w:val="00B4789A"/>
    <w:rsid w:val="00B51B53"/>
    <w:rsid w:val="00B527C6"/>
    <w:rsid w:val="00B63983"/>
    <w:rsid w:val="00B66459"/>
    <w:rsid w:val="00B7027A"/>
    <w:rsid w:val="00B719FD"/>
    <w:rsid w:val="00B71B7E"/>
    <w:rsid w:val="00B7384C"/>
    <w:rsid w:val="00B73D60"/>
    <w:rsid w:val="00B7675B"/>
    <w:rsid w:val="00B80918"/>
    <w:rsid w:val="00B81709"/>
    <w:rsid w:val="00B82529"/>
    <w:rsid w:val="00B82FD4"/>
    <w:rsid w:val="00B91227"/>
    <w:rsid w:val="00B9280A"/>
    <w:rsid w:val="00B94D4D"/>
    <w:rsid w:val="00B9576A"/>
    <w:rsid w:val="00B959E0"/>
    <w:rsid w:val="00B9605D"/>
    <w:rsid w:val="00B96F7F"/>
    <w:rsid w:val="00BA2FE9"/>
    <w:rsid w:val="00BB2C8E"/>
    <w:rsid w:val="00BB3836"/>
    <w:rsid w:val="00BC6F6D"/>
    <w:rsid w:val="00BC79AA"/>
    <w:rsid w:val="00BC7BE2"/>
    <w:rsid w:val="00BD01DA"/>
    <w:rsid w:val="00BD1DC0"/>
    <w:rsid w:val="00BE1D4B"/>
    <w:rsid w:val="00BE2BF0"/>
    <w:rsid w:val="00BE491C"/>
    <w:rsid w:val="00BE4F1C"/>
    <w:rsid w:val="00BE6F0A"/>
    <w:rsid w:val="00BE7278"/>
    <w:rsid w:val="00BF0CCC"/>
    <w:rsid w:val="00BF2E9E"/>
    <w:rsid w:val="00BF5021"/>
    <w:rsid w:val="00BF625D"/>
    <w:rsid w:val="00BF6960"/>
    <w:rsid w:val="00C00573"/>
    <w:rsid w:val="00C01D6D"/>
    <w:rsid w:val="00C0394B"/>
    <w:rsid w:val="00C101D8"/>
    <w:rsid w:val="00C15724"/>
    <w:rsid w:val="00C16678"/>
    <w:rsid w:val="00C21599"/>
    <w:rsid w:val="00C244B2"/>
    <w:rsid w:val="00C30868"/>
    <w:rsid w:val="00C32521"/>
    <w:rsid w:val="00C41372"/>
    <w:rsid w:val="00C41F00"/>
    <w:rsid w:val="00C41FD7"/>
    <w:rsid w:val="00C4406A"/>
    <w:rsid w:val="00C6082A"/>
    <w:rsid w:val="00C61509"/>
    <w:rsid w:val="00C62C53"/>
    <w:rsid w:val="00C64768"/>
    <w:rsid w:val="00C71158"/>
    <w:rsid w:val="00C71A97"/>
    <w:rsid w:val="00C736F6"/>
    <w:rsid w:val="00C81FCB"/>
    <w:rsid w:val="00C829CC"/>
    <w:rsid w:val="00C91212"/>
    <w:rsid w:val="00C92BC1"/>
    <w:rsid w:val="00C96435"/>
    <w:rsid w:val="00CA25E8"/>
    <w:rsid w:val="00CA2731"/>
    <w:rsid w:val="00CA4BB0"/>
    <w:rsid w:val="00CA7053"/>
    <w:rsid w:val="00CB4172"/>
    <w:rsid w:val="00CB57AB"/>
    <w:rsid w:val="00CB6D1B"/>
    <w:rsid w:val="00CB77A5"/>
    <w:rsid w:val="00CC2A43"/>
    <w:rsid w:val="00CC36AC"/>
    <w:rsid w:val="00CC5AAE"/>
    <w:rsid w:val="00CC7CB2"/>
    <w:rsid w:val="00CD017B"/>
    <w:rsid w:val="00CD0859"/>
    <w:rsid w:val="00CD2493"/>
    <w:rsid w:val="00CD55EC"/>
    <w:rsid w:val="00CE36B7"/>
    <w:rsid w:val="00CE41F5"/>
    <w:rsid w:val="00CE4391"/>
    <w:rsid w:val="00CF0D9C"/>
    <w:rsid w:val="00CF2FB6"/>
    <w:rsid w:val="00CF4250"/>
    <w:rsid w:val="00CF49DA"/>
    <w:rsid w:val="00CF5AE8"/>
    <w:rsid w:val="00CF67B5"/>
    <w:rsid w:val="00CF67E8"/>
    <w:rsid w:val="00CF7C5F"/>
    <w:rsid w:val="00D02236"/>
    <w:rsid w:val="00D046D2"/>
    <w:rsid w:val="00D06271"/>
    <w:rsid w:val="00D06468"/>
    <w:rsid w:val="00D1017D"/>
    <w:rsid w:val="00D11282"/>
    <w:rsid w:val="00D11D55"/>
    <w:rsid w:val="00D14569"/>
    <w:rsid w:val="00D15AFB"/>
    <w:rsid w:val="00D15B0F"/>
    <w:rsid w:val="00D25096"/>
    <w:rsid w:val="00D2614B"/>
    <w:rsid w:val="00D3035E"/>
    <w:rsid w:val="00D30B4B"/>
    <w:rsid w:val="00D31FD3"/>
    <w:rsid w:val="00D3496C"/>
    <w:rsid w:val="00D35F7B"/>
    <w:rsid w:val="00D3643E"/>
    <w:rsid w:val="00D40841"/>
    <w:rsid w:val="00D411DB"/>
    <w:rsid w:val="00D452EA"/>
    <w:rsid w:val="00D54504"/>
    <w:rsid w:val="00D57ABE"/>
    <w:rsid w:val="00D60D0A"/>
    <w:rsid w:val="00D63034"/>
    <w:rsid w:val="00D664DF"/>
    <w:rsid w:val="00D679E8"/>
    <w:rsid w:val="00D72C48"/>
    <w:rsid w:val="00D7572D"/>
    <w:rsid w:val="00D76EC7"/>
    <w:rsid w:val="00D806F7"/>
    <w:rsid w:val="00D90E8B"/>
    <w:rsid w:val="00D964B6"/>
    <w:rsid w:val="00DA06CF"/>
    <w:rsid w:val="00DA2107"/>
    <w:rsid w:val="00DA482F"/>
    <w:rsid w:val="00DA4F8D"/>
    <w:rsid w:val="00DA567B"/>
    <w:rsid w:val="00DA700A"/>
    <w:rsid w:val="00DB10DE"/>
    <w:rsid w:val="00DC0BCD"/>
    <w:rsid w:val="00DC63EA"/>
    <w:rsid w:val="00DC7755"/>
    <w:rsid w:val="00DD0776"/>
    <w:rsid w:val="00DD2D10"/>
    <w:rsid w:val="00DD493A"/>
    <w:rsid w:val="00DE0BA7"/>
    <w:rsid w:val="00DF1B60"/>
    <w:rsid w:val="00DF64FE"/>
    <w:rsid w:val="00DF70DD"/>
    <w:rsid w:val="00E05CBD"/>
    <w:rsid w:val="00E133C1"/>
    <w:rsid w:val="00E13A22"/>
    <w:rsid w:val="00E16C03"/>
    <w:rsid w:val="00E22023"/>
    <w:rsid w:val="00E24F6C"/>
    <w:rsid w:val="00E25FBD"/>
    <w:rsid w:val="00E27C54"/>
    <w:rsid w:val="00E33DFC"/>
    <w:rsid w:val="00E36DC0"/>
    <w:rsid w:val="00E40C11"/>
    <w:rsid w:val="00E504F9"/>
    <w:rsid w:val="00E5307C"/>
    <w:rsid w:val="00E5314E"/>
    <w:rsid w:val="00E538A2"/>
    <w:rsid w:val="00E65FF2"/>
    <w:rsid w:val="00E67113"/>
    <w:rsid w:val="00E67390"/>
    <w:rsid w:val="00E732A5"/>
    <w:rsid w:val="00E757CD"/>
    <w:rsid w:val="00E76293"/>
    <w:rsid w:val="00E773EF"/>
    <w:rsid w:val="00E841D0"/>
    <w:rsid w:val="00E84CB6"/>
    <w:rsid w:val="00E8759A"/>
    <w:rsid w:val="00E915A7"/>
    <w:rsid w:val="00E9363B"/>
    <w:rsid w:val="00E966EE"/>
    <w:rsid w:val="00EA0D8E"/>
    <w:rsid w:val="00EA4ECB"/>
    <w:rsid w:val="00EA78F0"/>
    <w:rsid w:val="00EB0365"/>
    <w:rsid w:val="00EB1D83"/>
    <w:rsid w:val="00EB210F"/>
    <w:rsid w:val="00EB213D"/>
    <w:rsid w:val="00EB3AB1"/>
    <w:rsid w:val="00EC2261"/>
    <w:rsid w:val="00ED09EC"/>
    <w:rsid w:val="00ED2B43"/>
    <w:rsid w:val="00EE161E"/>
    <w:rsid w:val="00EE26EB"/>
    <w:rsid w:val="00EE2B73"/>
    <w:rsid w:val="00EF0326"/>
    <w:rsid w:val="00EF0F0F"/>
    <w:rsid w:val="00EF712F"/>
    <w:rsid w:val="00F0048F"/>
    <w:rsid w:val="00F01F55"/>
    <w:rsid w:val="00F141A9"/>
    <w:rsid w:val="00F1772D"/>
    <w:rsid w:val="00F22C55"/>
    <w:rsid w:val="00F270CF"/>
    <w:rsid w:val="00F301E8"/>
    <w:rsid w:val="00F323E3"/>
    <w:rsid w:val="00F33701"/>
    <w:rsid w:val="00F34D29"/>
    <w:rsid w:val="00F35C2C"/>
    <w:rsid w:val="00F36C13"/>
    <w:rsid w:val="00F43944"/>
    <w:rsid w:val="00F44F0C"/>
    <w:rsid w:val="00F45974"/>
    <w:rsid w:val="00F45EFD"/>
    <w:rsid w:val="00F51B8A"/>
    <w:rsid w:val="00F52438"/>
    <w:rsid w:val="00F53A4B"/>
    <w:rsid w:val="00F64D16"/>
    <w:rsid w:val="00F65B50"/>
    <w:rsid w:val="00F66D00"/>
    <w:rsid w:val="00F67B3D"/>
    <w:rsid w:val="00F733D2"/>
    <w:rsid w:val="00F87CF1"/>
    <w:rsid w:val="00F906DF"/>
    <w:rsid w:val="00F926DD"/>
    <w:rsid w:val="00F934DE"/>
    <w:rsid w:val="00F941F7"/>
    <w:rsid w:val="00F95832"/>
    <w:rsid w:val="00F9693E"/>
    <w:rsid w:val="00F973AF"/>
    <w:rsid w:val="00F9745A"/>
    <w:rsid w:val="00FA5CE9"/>
    <w:rsid w:val="00FA6695"/>
    <w:rsid w:val="00FA794C"/>
    <w:rsid w:val="00FB1A6C"/>
    <w:rsid w:val="00FB1C77"/>
    <w:rsid w:val="00FB3F6A"/>
    <w:rsid w:val="00FD2905"/>
    <w:rsid w:val="00FE1CEA"/>
    <w:rsid w:val="00FE3C8E"/>
    <w:rsid w:val="00FE3E86"/>
    <w:rsid w:val="00FE4490"/>
    <w:rsid w:val="00FE51F2"/>
    <w:rsid w:val="00FE52AD"/>
    <w:rsid w:val="00FE5547"/>
    <w:rsid w:val="00FF15E9"/>
    <w:rsid w:val="00FF6973"/>
    <w:rsid w:val="1B7772E4"/>
    <w:rsid w:val="2A0F0CCD"/>
    <w:rsid w:val="3F6778EF"/>
    <w:rsid w:val="46A87316"/>
    <w:rsid w:val="4746708A"/>
    <w:rsid w:val="541F3E53"/>
    <w:rsid w:val="59CF39D5"/>
    <w:rsid w:val="5E927177"/>
    <w:rsid w:val="601842B7"/>
    <w:rsid w:val="63FA7DBC"/>
    <w:rsid w:val="6ACC0B2B"/>
    <w:rsid w:val="78A05E31"/>
    <w:rsid w:val="7E456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35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26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/>
    </w:rPr>
  </w:style>
  <w:style w:type="paragraph" w:styleId="3">
    <w:name w:val="heading 2"/>
    <w:basedOn w:val="1"/>
    <w:next w:val="1"/>
    <w:link w:val="27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zh-CN"/>
    </w:rPr>
  </w:style>
  <w:style w:type="paragraph" w:styleId="4">
    <w:name w:val="heading 3"/>
    <w:basedOn w:val="1"/>
    <w:next w:val="1"/>
    <w:link w:val="23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zh-CN"/>
    </w:rPr>
  </w:style>
  <w:style w:type="paragraph" w:styleId="5">
    <w:name w:val="heading 4"/>
    <w:basedOn w:val="1"/>
    <w:next w:val="1"/>
    <w:link w:val="33"/>
    <w:semiHidden/>
    <w:unhideWhenUsed/>
    <w:qFormat/>
    <w:uiPriority w:val="0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kern w:val="0"/>
      <w:sz w:val="28"/>
      <w:szCs w:val="28"/>
      <w:lang w:val="zh-CN"/>
    </w:rPr>
  </w:style>
  <w:style w:type="character" w:default="1" w:styleId="19">
    <w:name w:val="Default Paragraph Font"/>
    <w:semiHidden/>
    <w:unhideWhenUsed/>
    <w:uiPriority w:val="1"/>
  </w:style>
  <w:style w:type="table" w:default="1" w:styleId="1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Document Map"/>
    <w:basedOn w:val="1"/>
    <w:qFormat/>
    <w:uiPriority w:val="0"/>
    <w:pPr>
      <w:shd w:val="clear" w:color="auto" w:fill="000080"/>
    </w:pPr>
  </w:style>
  <w:style w:type="paragraph" w:styleId="7">
    <w:name w:val="annotation text"/>
    <w:basedOn w:val="1"/>
    <w:qFormat/>
    <w:uiPriority w:val="0"/>
    <w:pPr>
      <w:jc w:val="left"/>
    </w:pPr>
  </w:style>
  <w:style w:type="paragraph" w:styleId="8">
    <w:name w:val="Date"/>
    <w:basedOn w:val="1"/>
    <w:next w:val="1"/>
    <w:link w:val="48"/>
    <w:qFormat/>
    <w:uiPriority w:val="0"/>
    <w:rPr>
      <w:rFonts w:ascii="宋体"/>
      <w:sz w:val="32"/>
      <w:lang w:val="zh-CN"/>
    </w:rPr>
  </w:style>
  <w:style w:type="paragraph" w:styleId="9">
    <w:name w:val="Balloon Text"/>
    <w:basedOn w:val="1"/>
    <w:qFormat/>
    <w:uiPriority w:val="0"/>
    <w:rPr>
      <w:sz w:val="18"/>
      <w:szCs w:val="18"/>
    </w:rPr>
  </w:style>
  <w:style w:type="paragraph" w:styleId="10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2">
    <w:name w:val="Subtitle"/>
    <w:basedOn w:val="3"/>
    <w:next w:val="4"/>
    <w:link w:val="25"/>
    <w:qFormat/>
    <w:uiPriority w:val="0"/>
    <w:pPr>
      <w:spacing w:before="240" w:after="60" w:line="312" w:lineRule="auto"/>
      <w:jc w:val="left"/>
    </w:pPr>
    <w:rPr>
      <w:bCs w:val="0"/>
      <w:kern w:val="28"/>
      <w:sz w:val="24"/>
    </w:rPr>
  </w:style>
  <w:style w:type="paragraph" w:styleId="13">
    <w:name w:val="footnote text"/>
    <w:basedOn w:val="1"/>
    <w:link w:val="47"/>
    <w:qFormat/>
    <w:uiPriority w:val="0"/>
    <w:pPr>
      <w:snapToGrid w:val="0"/>
      <w:jc w:val="left"/>
    </w:pPr>
    <w:rPr>
      <w:sz w:val="18"/>
      <w:szCs w:val="18"/>
      <w:lang w:val="zh-CN"/>
    </w:rPr>
  </w:style>
  <w:style w:type="paragraph" w:styleId="1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15">
    <w:name w:val="Title"/>
    <w:basedOn w:val="2"/>
    <w:next w:val="3"/>
    <w:link w:val="28"/>
    <w:qFormat/>
    <w:uiPriority w:val="10"/>
    <w:pPr>
      <w:keepNext w:val="0"/>
      <w:keepLines w:val="0"/>
      <w:spacing w:before="240" w:after="60" w:line="240" w:lineRule="auto"/>
      <w:jc w:val="center"/>
    </w:pPr>
    <w:rPr>
      <w:rFonts w:ascii="Cambria" w:hAnsi="Cambria"/>
      <w:kern w:val="0"/>
      <w:sz w:val="32"/>
      <w:szCs w:val="32"/>
    </w:rPr>
  </w:style>
  <w:style w:type="paragraph" w:styleId="16">
    <w:name w:val="annotation subject"/>
    <w:basedOn w:val="7"/>
    <w:next w:val="7"/>
    <w:qFormat/>
    <w:uiPriority w:val="0"/>
    <w:rPr>
      <w:b/>
      <w:bCs/>
    </w:rPr>
  </w:style>
  <w:style w:type="table" w:styleId="18">
    <w:name w:val="Table Grid"/>
    <w:basedOn w:val="17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0">
    <w:name w:val="page number"/>
    <w:basedOn w:val="19"/>
    <w:qFormat/>
    <w:uiPriority w:val="0"/>
  </w:style>
  <w:style w:type="character" w:styleId="21">
    <w:name w:val="annotation reference"/>
    <w:qFormat/>
    <w:uiPriority w:val="0"/>
    <w:rPr>
      <w:sz w:val="21"/>
      <w:szCs w:val="21"/>
    </w:rPr>
  </w:style>
  <w:style w:type="character" w:styleId="22">
    <w:name w:val="footnote reference"/>
    <w:qFormat/>
    <w:uiPriority w:val="0"/>
    <w:rPr>
      <w:vertAlign w:val="superscript"/>
    </w:rPr>
  </w:style>
  <w:style w:type="character" w:customStyle="1" w:styleId="23">
    <w:name w:val="标题 3 字符"/>
    <w:link w:val="4"/>
    <w:qFormat/>
    <w:uiPriority w:val="9"/>
    <w:rPr>
      <w:b/>
      <w:bCs/>
      <w:sz w:val="32"/>
      <w:szCs w:val="32"/>
    </w:rPr>
  </w:style>
  <w:style w:type="character" w:customStyle="1" w:styleId="24">
    <w:name w:val="CODE"/>
    <w:qFormat/>
    <w:uiPriority w:val="0"/>
    <w:rPr>
      <w:rFonts w:ascii="Courier New" w:hAnsi="Courier New"/>
      <w:spacing w:val="-10"/>
      <w:sz w:val="20"/>
      <w:lang w:val="en-GB" w:eastAsia="zh-CN"/>
    </w:rPr>
  </w:style>
  <w:style w:type="character" w:customStyle="1" w:styleId="25">
    <w:name w:val="副标题 字符"/>
    <w:link w:val="12"/>
    <w:qFormat/>
    <w:uiPriority w:val="0"/>
    <w:rPr>
      <w:rFonts w:ascii="Cambria" w:hAnsi="Cambria" w:eastAsia="宋体" w:cs="Times New Roman"/>
      <w:b/>
      <w:kern w:val="28"/>
      <w:sz w:val="24"/>
      <w:szCs w:val="32"/>
    </w:rPr>
  </w:style>
  <w:style w:type="character" w:customStyle="1" w:styleId="26">
    <w:name w:val="标题 1 字符"/>
    <w:link w:val="2"/>
    <w:qFormat/>
    <w:uiPriority w:val="9"/>
    <w:rPr>
      <w:b/>
      <w:bCs/>
      <w:kern w:val="44"/>
      <w:sz w:val="44"/>
      <w:szCs w:val="44"/>
    </w:rPr>
  </w:style>
  <w:style w:type="character" w:customStyle="1" w:styleId="27">
    <w:name w:val="标题 2 字符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8">
    <w:name w:val="标题 字符"/>
    <w:link w:val="15"/>
    <w:qFormat/>
    <w:uiPriority w:val="10"/>
    <w:rPr>
      <w:rFonts w:ascii="Cambria" w:hAnsi="Cambria" w:cs="Times New Roman"/>
      <w:b/>
      <w:bCs/>
      <w:sz w:val="32"/>
      <w:szCs w:val="32"/>
    </w:rPr>
  </w:style>
  <w:style w:type="paragraph" w:customStyle="1" w:styleId="29">
    <w:name w:val="xl33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4"/>
    </w:rPr>
  </w:style>
  <w:style w:type="paragraph" w:customStyle="1" w:styleId="30">
    <w:name w:val="Char Char Char Char Char Char1 Char Char Char"/>
    <w:basedOn w:val="1"/>
    <w:qFormat/>
    <w:uiPriority w:val="0"/>
    <w:pPr>
      <w:autoSpaceDE w:val="0"/>
      <w:autoSpaceDN w:val="0"/>
      <w:adjustRightInd w:val="0"/>
      <w:jc w:val="left"/>
      <w:textAlignment w:val="baseline"/>
    </w:pPr>
    <w:rPr>
      <w:rFonts w:ascii="宋体"/>
      <w:kern w:val="0"/>
      <w:sz w:val="34"/>
    </w:rPr>
  </w:style>
  <w:style w:type="paragraph" w:customStyle="1" w:styleId="31">
    <w:name w:val="次标题"/>
    <w:basedOn w:val="4"/>
    <w:next w:val="1"/>
    <w:qFormat/>
    <w:uiPriority w:val="0"/>
    <w:pPr>
      <w:jc w:val="left"/>
    </w:pPr>
    <w:rPr>
      <w:rFonts w:ascii="宋体" w:hAnsi="宋体"/>
      <w:sz w:val="24"/>
      <w:szCs w:val="24"/>
    </w:rPr>
  </w:style>
  <w:style w:type="paragraph" w:customStyle="1" w:styleId="32">
    <w:name w:val="Char"/>
    <w:basedOn w:val="1"/>
    <w:qFormat/>
    <w:uiPriority w:val="0"/>
  </w:style>
  <w:style w:type="character" w:customStyle="1" w:styleId="33">
    <w:name w:val="标题 4 字符"/>
    <w:link w:val="5"/>
    <w:semiHidden/>
    <w:qFormat/>
    <w:uiPriority w:val="0"/>
    <w:rPr>
      <w:rFonts w:ascii="Cambria" w:hAnsi="Cambria" w:eastAsia="宋体" w:cs="Times New Roman"/>
      <w:b/>
      <w:bCs/>
      <w:sz w:val="28"/>
      <w:szCs w:val="28"/>
    </w:rPr>
  </w:style>
  <w:style w:type="paragraph" w:customStyle="1" w:styleId="34">
    <w:name w:val="XBRL标题1"/>
    <w:basedOn w:val="2"/>
    <w:next w:val="3"/>
    <w:qFormat/>
    <w:uiPriority w:val="0"/>
    <w:pPr>
      <w:spacing w:beforeLines="50" w:afterLines="50" w:line="240" w:lineRule="auto"/>
      <w:jc w:val="center"/>
    </w:pPr>
    <w:rPr>
      <w:rFonts w:ascii="Cambria" w:hAnsi="Cambria"/>
      <w:sz w:val="28"/>
    </w:rPr>
  </w:style>
  <w:style w:type="paragraph" w:customStyle="1" w:styleId="35">
    <w:name w:val="XBRL标题2"/>
    <w:basedOn w:val="12"/>
    <w:next w:val="5"/>
    <w:qFormat/>
    <w:uiPriority w:val="0"/>
    <w:pPr>
      <w:spacing w:beforeLines="50" w:afterLines="50" w:line="240" w:lineRule="auto"/>
    </w:pPr>
    <w:rPr>
      <w:bCs/>
    </w:rPr>
  </w:style>
  <w:style w:type="paragraph" w:customStyle="1" w:styleId="36">
    <w:name w:val="XBRL标题3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7">
    <w:name w:val="XBRL标题4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8">
    <w:name w:val="XBRL标题5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9">
    <w:name w:val="XBRL标题6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40">
    <w:name w:val="XBRLTitle1"/>
    <w:basedOn w:val="2"/>
    <w:next w:val="3"/>
    <w:qFormat/>
    <w:uiPriority w:val="0"/>
    <w:pPr>
      <w:numPr>
        <w:ilvl w:val="0"/>
        <w:numId w:val="1"/>
      </w:numPr>
      <w:spacing w:before="156" w:beforeLines="50" w:after="156" w:afterLines="50" w:line="240" w:lineRule="auto"/>
      <w:jc w:val="left"/>
    </w:pPr>
    <w:rPr>
      <w:rFonts w:ascii="Cambria" w:hAnsi="Cambria"/>
      <w:sz w:val="28"/>
    </w:rPr>
  </w:style>
  <w:style w:type="paragraph" w:customStyle="1" w:styleId="41">
    <w:name w:val="XBRLTitle2"/>
    <w:basedOn w:val="12"/>
    <w:next w:val="5"/>
    <w:qFormat/>
    <w:uiPriority w:val="0"/>
    <w:pPr>
      <w:numPr>
        <w:ilvl w:val="1"/>
        <w:numId w:val="2"/>
      </w:numPr>
      <w:spacing w:beforeLines="50" w:afterLines="50" w:line="240" w:lineRule="auto"/>
    </w:pPr>
    <w:rPr>
      <w:bCs/>
    </w:rPr>
  </w:style>
  <w:style w:type="paragraph" w:customStyle="1" w:styleId="42">
    <w:name w:val="XBRLTitle3"/>
    <w:basedOn w:val="12"/>
    <w:next w:val="5"/>
    <w:qFormat/>
    <w:uiPriority w:val="0"/>
    <w:pPr>
      <w:numPr>
        <w:ilvl w:val="2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3">
    <w:name w:val="XBRLTitle4"/>
    <w:basedOn w:val="12"/>
    <w:next w:val="5"/>
    <w:qFormat/>
    <w:uiPriority w:val="0"/>
    <w:pPr>
      <w:numPr>
        <w:ilvl w:val="3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4">
    <w:name w:val="XBRLTitle5"/>
    <w:basedOn w:val="12"/>
    <w:next w:val="5"/>
    <w:qFormat/>
    <w:uiPriority w:val="0"/>
    <w:pPr>
      <w:numPr>
        <w:ilvl w:val="4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5">
    <w:name w:val="XBRLTitle6"/>
    <w:basedOn w:val="12"/>
    <w:next w:val="5"/>
    <w:qFormat/>
    <w:uiPriority w:val="0"/>
    <w:pPr>
      <w:numPr>
        <w:ilvl w:val="5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6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" w:hAnsi="仿宋" w:eastAsia="宋体" w:cs="仿宋"/>
      <w:color w:val="000000"/>
      <w:sz w:val="24"/>
      <w:szCs w:val="24"/>
      <w:lang w:val="en-US" w:eastAsia="zh-CN" w:bidi="ar-SA"/>
    </w:rPr>
  </w:style>
  <w:style w:type="character" w:customStyle="1" w:styleId="47">
    <w:name w:val="脚注文本 字符"/>
    <w:link w:val="13"/>
    <w:qFormat/>
    <w:uiPriority w:val="0"/>
    <w:rPr>
      <w:kern w:val="2"/>
      <w:sz w:val="18"/>
      <w:szCs w:val="18"/>
    </w:rPr>
  </w:style>
  <w:style w:type="character" w:customStyle="1" w:styleId="48">
    <w:name w:val="日期 字符"/>
    <w:link w:val="8"/>
    <w:qFormat/>
    <w:uiPriority w:val="0"/>
    <w:rPr>
      <w:rFonts w:ascii="宋体"/>
      <w:kern w:val="2"/>
      <w:sz w:val="32"/>
    </w:rPr>
  </w:style>
  <w:style w:type="paragraph" w:styleId="49">
    <w:name w:val="List Paragraph"/>
    <w:basedOn w:val="1"/>
    <w:qFormat/>
    <w:uiPriority w:val="34"/>
    <w:pPr>
      <w:ind w:firstLine="420" w:firstLineChars="200"/>
    </w:pPr>
  </w:style>
  <w:style w:type="paragraph" w:customStyle="1" w:styleId="50">
    <w:name w:val="Char1"/>
    <w:basedOn w:val="1"/>
    <w:qFormat/>
    <w:uiPriority w:val="0"/>
  </w:style>
  <w:style w:type="paragraph" w:customStyle="1" w:styleId="51">
    <w:name w:val="MsoNormal"/>
    <w:basedOn w:val="1"/>
    <w:qFormat/>
    <w:uiPriority w:val="0"/>
    <w:pPr>
      <w:widowControl/>
      <w:jc w:val="left"/>
    </w:pPr>
    <w:rPr>
      <w:kern w:val="0"/>
      <w:sz w:val="24"/>
      <w:szCs w:val="24"/>
    </w:rPr>
  </w:style>
  <w:style w:type="paragraph" w:customStyle="1" w:styleId="52">
    <w:name w:val="p"/>
    <w:basedOn w:val="1"/>
    <w:qFormat/>
    <w:uiPriority w:val="0"/>
    <w:pPr>
      <w:widowControl/>
      <w:jc w:val="left"/>
    </w:pPr>
    <w:rPr>
      <w:kern w:val="0"/>
      <w:sz w:val="24"/>
      <w:szCs w:val="24"/>
    </w:rPr>
  </w:style>
  <w:style w:type="character" w:customStyle="1" w:styleId="53">
    <w:name w:val="font11"/>
    <w:basedOn w:val="19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6A3438-05E5-4974-986F-B8135B59055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5</Pages>
  <Words>393</Words>
  <Characters>2242</Characters>
  <Lines>18</Lines>
  <Paragraphs>5</Paragraphs>
  <TotalTime>0</TotalTime>
  <ScaleCrop>false</ScaleCrop>
  <LinksUpToDate>false</LinksUpToDate>
  <CharactersWithSpaces>2630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2020-01-07T12:08:00Z</dcterms:created>
  <dc:creator>yss</dc:creator>
  <cp:lastModifiedBy>Administrator</cp:lastModifiedBy>
  <cp:lastPrinted>2411-12-31T15:59:00Z</cp:lastPrinted>
  <dcterms:modified xsi:type="dcterms:W3CDTF">2025-10-23T01:57:54Z</dcterms:modified>
  <dc:title>gongGaoMingCheng</dc:title>
  <cp:revision>192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74128E040AC64E1FACE515C7E3649458</vt:lpwstr>
  </property>
</Properties>
</file>