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齐鲁银行鸿运财富2025年18号A款理财产品成立公告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鸿运财富2025年18号A款理财产品符合产品成立标准，于2025年07月02日成立，理财期2025年07月02日至2026年08月07日，该产品募集金额36151000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2025年07月02日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