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齐鲁银行安稳泉家2024年28号B款理财产品到期兑付公告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2024年28号B款理财产品于2025年07月03日到期兑付。本理财计划按照产品合同规定条款进行投资运作，理财期限310天，实现年化收益率3.05%，每万元费后净收益259.04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2025年07月03日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