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齐鲁银行鸿运财富2024年12号B款理财产品到期兑付公告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12号B款理财产品于2025年05月09日到期兑付。本理财计划按照产品合同规定条款进行投资运作，理财期限402天，实现年化收益率3.35%，每万元费后净收益368.96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2025年05月09日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