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齐鲁银行安稳泉家2024年27号A款理财产品到期兑付公告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27号A款理财产品于2025年06月12日到期兑付。本理财计划按照产品合同规定条款进行投资运作，理财期限303天，实现年化收益率2.95%，每万元费后净收益244.89元。托管费率0.005%，销售手续费率0.30%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2025年06月12日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