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齐鲁银行安稳泉家2023年16号B款理财产品到期兑付公告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2023年16号B款理财产品于2025年07月30日到期兑付。本理财计划按照产品合同规定条款进行投资运作，理财期限735天，实现年化收益率4.05%，每万元费后净收益815.55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2025年07月30日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