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齐鲁银行鸿运财富2024年7号A款理财产品到期兑付公告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7号A款理财产品于2025年04月02日到期兑付。本理财计划按照产品合同规定条款进行投资运作，理财期限400天，实现年化收益率3.30%，每万元费后净收益361.64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