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齐鲁银行安稳泉家2024年19号A款理财产品到期兑付公告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19号A款理财产品于2025年05月08日到期兑付。本理财计划按照产品合同规定条款进行投资运作，理财期限310天，实现年化收益率3.10%，每万元费后净收益263.29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