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齐鲁银行鸿运财富2024年16号H款代发客户专享理财产品到期兑付公告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鸿运财富2024年16号H款代发客户专享理财产品于2025年07月03日到期兑付。本理财计划按照产品合同规定条款进行投资运作，理财期限401天，实现年化收益率3.20%，每万元费后净收益351.56元。托管费率0.005%，销售手续费率0.25%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2025年07月03日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