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齐鲁银行安稳泉家2024年24号H款代发客户专享理财产品到期兑付公告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24号H款代发客户专享理财产品于2025年05月29日到期兑付。本理财计划按照产品合同规定条款进行投资运作，理财期限303天，实现年化收益率3.05%，每万元费后净收益253.19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