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276,843,000.00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279,073,907.46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80,602,639.70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50,402,740.03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20,159,945.35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20,668,072.03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30,239,917.83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50,411,369.92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26,589,222.60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1.00805838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1.00822739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1.00805838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1.00799726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1.00822739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1.00819863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253,520,262.69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253,520,262.69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47,822,522.09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230,069.27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7,642.54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2,166.78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930,470.23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283,833,159.97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48,760,634.86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17.18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30,080,661.23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10.78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23滨州城建MTN001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26,310,161.99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24建安投资PPN003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25,572,128.77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23绍兴银行永续债01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24,302,961.51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24华靖资产MTN003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23,536,464.60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23,412,640.16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24吴江城投PPN003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22,530,286.19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25青岛海控PPN001(可持续挂钩)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21,344,663.22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25威海产投MTN003A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20,173,040.27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25德达02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20,105,953.42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276,843,000.00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26,373,000.00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276,843,000.00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26,373,000.00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1602023929200348836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5F46D7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2025-07-16T03:13:04Z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